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7" w:lineRule="auto"/>
        <w:ind w:left="995" w:firstLine="0"/>
        <w:jc w:val="center"/>
        <w:rPr>
          <w:b w:val="1"/>
          <w:sz w:val="26"/>
          <w:szCs w:val="26"/>
        </w:rPr>
      </w:pPr>
      <w:r w:rsidDel="00000000" w:rsidR="00000000" w:rsidRPr="00000000">
        <w:rPr>
          <w:color w:val="000000"/>
          <w:sz w:val="20"/>
          <w:szCs w:val="20"/>
        </w:rPr>
        <w:drawing>
          <wp:inline distB="0" distT="0" distL="0" distR="0">
            <wp:extent cx="4781550" cy="1162050"/>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8155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87" w:lineRule="auto"/>
        <w:ind w:left="995" w:firstLine="0"/>
        <w:jc w:val="center"/>
        <w:rPr>
          <w:b w:val="1"/>
          <w:sz w:val="26"/>
          <w:szCs w:val="26"/>
        </w:rPr>
      </w:pPr>
      <w:r w:rsidDel="00000000" w:rsidR="00000000" w:rsidRPr="00000000">
        <w:rPr>
          <w:b w:val="1"/>
          <w:sz w:val="26"/>
          <w:szCs w:val="26"/>
          <w:rtl w:val="0"/>
        </w:rPr>
        <w:t xml:space="preserve">Medezeggenschapsreglement van de medezeggenschapsraad van Jenaplanschool Molenwijk</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Verdana" w:cs="Verdana" w:eastAsia="Verdana" w:hAnsi="Verdana"/>
          <w:b w:val="1"/>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004">
      <w:pPr>
        <w:ind w:left="995" w:firstLine="0"/>
        <w:rPr>
          <w:b w:val="1"/>
          <w:i w:val="1"/>
          <w:sz w:val="20"/>
          <w:szCs w:val="20"/>
        </w:rPr>
      </w:pPr>
      <w:r w:rsidDel="00000000" w:rsidR="00000000" w:rsidRPr="00000000">
        <w:rPr>
          <w:b w:val="1"/>
          <w:i w:val="1"/>
          <w:sz w:val="20"/>
          <w:szCs w:val="20"/>
          <w:rtl w:val="0"/>
        </w:rPr>
        <w:t xml:space="preserve">Paragraaf 1 Algemeen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w:t>
        <w:tab/>
        <w:t xml:space="preserve">Begripsbepaling</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99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reglement verstaat onder:</w:t>
      </w:r>
    </w:p>
    <w:p w:rsidR="00000000" w:rsidDel="00000000" w:rsidP="00000000" w:rsidRDefault="00000000" w:rsidRPr="00000000" w14:paraId="00000008">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wet: de Wet medezeggenschap op scholen (Stb. 2006, 658);</w:t>
      </w:r>
    </w:p>
    <w:p w:rsidR="00000000" w:rsidDel="00000000" w:rsidP="00000000" w:rsidRDefault="00000000" w:rsidRPr="00000000" w14:paraId="0000000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bevoegd gezag: schoolleiding: de directeur en adjunct-directeur, als bedoeld in de Wet op het primair onderwijs, dan wel andere leidinggevenden die in dienstverband dan wel anderszins door het bevoegd gezag gemandateerd werkzaam zijn aan de school; </w:t>
      </w:r>
    </w:p>
    <w:p w:rsidR="00000000" w:rsidDel="00000000" w:rsidP="00000000" w:rsidRDefault="00000000" w:rsidRPr="00000000" w14:paraId="0000000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MR: de medezeggenschapsraad als bedoeld in artikel 3 van de wet;</w:t>
      </w:r>
    </w:p>
    <w:p w:rsidR="00000000" w:rsidDel="00000000" w:rsidP="00000000" w:rsidRDefault="00000000" w:rsidRPr="00000000" w14:paraId="0000000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leerlingen: leerlingen in de zin van de Wet op het primair onderwijs;</w:t>
      </w:r>
    </w:p>
    <w:p w:rsidR="00000000" w:rsidDel="00000000" w:rsidP="00000000" w:rsidRDefault="00000000" w:rsidRPr="00000000" w14:paraId="0000000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ouders: ouders, voogden of verzorgers van de leerlingen;</w:t>
      </w:r>
    </w:p>
    <w:p w:rsidR="00000000" w:rsidDel="00000000" w:rsidP="00000000" w:rsidRDefault="00000000" w:rsidRPr="00000000" w14:paraId="0000000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0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personeel: het personeel dat in dienst is dan wel ten minste 6 maanden te werk gesteld is zonder benoeming bij het bevoegd gezag en dat werkzaam is op een van de scholen;</w:t>
      </w:r>
    </w:p>
    <w:p w:rsidR="00000000" w:rsidDel="00000000" w:rsidP="00000000" w:rsidRDefault="00000000" w:rsidRPr="00000000" w14:paraId="0000000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8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geleding: de afzonderlijke groepen van leden, als bedoeld in artikel 3, derde lid van de wet;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2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themaraad: de themaraad als bedoeld in artikel 20, vierde lid van de wet.</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before="192" w:lineRule="auto"/>
        <w:ind w:left="995" w:firstLine="0"/>
        <w:rPr>
          <w:b w:val="1"/>
          <w:i w:val="1"/>
          <w:sz w:val="20"/>
          <w:szCs w:val="20"/>
        </w:rPr>
      </w:pPr>
      <w:r w:rsidDel="00000000" w:rsidR="00000000" w:rsidRPr="00000000">
        <w:rPr>
          <w:b w:val="1"/>
          <w:i w:val="1"/>
          <w:sz w:val="20"/>
          <w:szCs w:val="20"/>
          <w:rtl w:val="0"/>
        </w:rPr>
        <w:t xml:space="preserve">Paragraaf 2 Medezeggenschap</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1"/>
          <w:i w:val="1"/>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leader="none" w:pos="2434"/>
        </w:tabs>
        <w:spacing w:before="100" w:line="242.99999999999997" w:lineRule="auto"/>
        <w:ind w:left="995" w:firstLine="0"/>
        <w:rPr>
          <w:b w:val="1"/>
          <w:sz w:val="20"/>
          <w:szCs w:val="20"/>
        </w:rPr>
      </w:pPr>
      <w:r w:rsidDel="00000000" w:rsidR="00000000" w:rsidRPr="00000000">
        <w:rPr>
          <w:b w:val="1"/>
          <w:sz w:val="20"/>
          <w:szCs w:val="20"/>
          <w:rtl w:val="0"/>
        </w:rPr>
        <w:t xml:space="preserve">Artikel 2</w:t>
        <w:tab/>
        <w:t xml:space="preserve">Medezeggenschapsraad</w:t>
      </w:r>
    </w:p>
    <w:p w:rsidR="00000000" w:rsidDel="00000000" w:rsidP="00000000" w:rsidRDefault="00000000" w:rsidRPr="00000000" w14:paraId="0000001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stelt een MR in.</w:t>
      </w:r>
    </w:p>
    <w:p w:rsidR="00000000" w:rsidDel="00000000" w:rsidP="00000000" w:rsidRDefault="00000000" w:rsidRPr="00000000" w14:paraId="0000001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1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leden van de MR worden gekozen door de personeels- en oudergeleding. Zij dragen allen geschikte kandidaten aan.</w:t>
      </w:r>
    </w:p>
    <w:p w:rsidR="00000000" w:rsidDel="00000000" w:rsidP="00000000" w:rsidRDefault="00000000" w:rsidRPr="00000000" w14:paraId="00000016">
      <w:pPr>
        <w:tabs>
          <w:tab w:val="left" w:leader="none" w:pos="1281"/>
        </w:tabs>
        <w:ind w:right="1417"/>
        <w:rPr>
          <w:sz w:val="20"/>
          <w:szCs w:val="20"/>
        </w:rPr>
      </w:pPr>
      <w:r w:rsidDel="00000000" w:rsidR="00000000" w:rsidRPr="00000000">
        <w:rPr>
          <w:rtl w:val="0"/>
        </w:rPr>
      </w:r>
    </w:p>
    <w:p w:rsidR="00000000" w:rsidDel="00000000" w:rsidP="00000000" w:rsidRDefault="00000000" w:rsidRPr="00000000" w14:paraId="00000017">
      <w:pPr>
        <w:tabs>
          <w:tab w:val="left" w:leader="none" w:pos="2434"/>
        </w:tabs>
        <w:spacing w:before="81" w:line="242.99999999999997" w:lineRule="auto"/>
        <w:ind w:left="995" w:firstLine="0"/>
        <w:rPr>
          <w:b w:val="1"/>
          <w:sz w:val="20"/>
          <w:szCs w:val="20"/>
        </w:rPr>
      </w:pPr>
      <w:r w:rsidDel="00000000" w:rsidR="00000000" w:rsidRPr="00000000">
        <w:rPr>
          <w:b w:val="1"/>
          <w:sz w:val="20"/>
          <w:szCs w:val="20"/>
          <w:rtl w:val="0"/>
        </w:rPr>
        <w:t xml:space="preserve">Artikel 3</w:t>
        <w:tab/>
        <w:t xml:space="preserve">Omvang en samenstelling MR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99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bestaat uit 4 leden van wie:</w:t>
      </w:r>
    </w:p>
    <w:p w:rsidR="00000000" w:rsidDel="00000000" w:rsidP="00000000" w:rsidRDefault="00000000" w:rsidRPr="00000000" w14:paraId="0000001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7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leden door de personeelsleden worden gekozen; en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77"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leden door de ouderleden van de school worden gekozen.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4</w:t>
        <w:tab/>
        <w:t xml:space="preserve">Onverenigbaarheden</w:t>
      </w:r>
    </w:p>
    <w:p w:rsidR="00000000" w:rsidDel="00000000" w:rsidP="00000000" w:rsidRDefault="00000000" w:rsidRPr="00000000" w14:paraId="0000001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4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Personen die deel uitmaken van het bevoegd gezag kunnen geen zitting nemen in de MR.</w:t>
      </w:r>
    </w:p>
    <w:p w:rsidR="00000000" w:rsidDel="00000000" w:rsidP="00000000" w:rsidRDefault="00000000" w:rsidRPr="00000000" w14:paraId="0000001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0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personeelslid dat is opgedragen om namens het bevoegd gezag op te treden in besprekingen met de MR kan niet tevens lid zijn van de MR.</w:t>
      </w:r>
    </w:p>
    <w:p w:rsidR="00000000" w:rsidDel="00000000" w:rsidP="00000000" w:rsidRDefault="00000000" w:rsidRPr="00000000" w14:paraId="0000001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personeelslid dat tevens ouder is, kan geen deel uitmaken van de oudergeleding</w:t>
      </w:r>
    </w:p>
    <w:p w:rsidR="00000000" w:rsidDel="00000000" w:rsidP="00000000" w:rsidRDefault="00000000" w:rsidRPr="00000000" w14:paraId="00000020">
      <w:pPr>
        <w:tabs>
          <w:tab w:val="left" w:leader="none" w:pos="1281"/>
        </w:tabs>
        <w:rPr>
          <w:sz w:val="20"/>
          <w:szCs w:val="20"/>
        </w:rPr>
      </w:pPr>
      <w:r w:rsidDel="00000000" w:rsidR="00000000" w:rsidRPr="00000000">
        <w:rPr>
          <w:rtl w:val="0"/>
        </w:rPr>
      </w:r>
    </w:p>
    <w:p w:rsidR="00000000" w:rsidDel="00000000" w:rsidP="00000000" w:rsidRDefault="00000000" w:rsidRPr="00000000" w14:paraId="00000021">
      <w:pPr>
        <w:tabs>
          <w:tab w:val="left" w:leader="none" w:pos="1281"/>
        </w:tabs>
        <w:rPr>
          <w:sz w:val="20"/>
          <w:szCs w:val="20"/>
        </w:rPr>
      </w:pPr>
      <w:r w:rsidDel="00000000" w:rsidR="00000000" w:rsidRPr="00000000">
        <w:rPr>
          <w:rtl w:val="0"/>
        </w:rPr>
      </w:r>
    </w:p>
    <w:p w:rsidR="00000000" w:rsidDel="00000000" w:rsidP="00000000" w:rsidRDefault="00000000" w:rsidRPr="00000000" w14:paraId="00000022">
      <w:pPr>
        <w:tabs>
          <w:tab w:val="left" w:leader="none" w:pos="1281"/>
        </w:tabs>
        <w:ind w:right="1417"/>
        <w:rPr>
          <w:sz w:val="20"/>
          <w:szCs w:val="20"/>
        </w:rPr>
      </w:pPr>
      <w:r w:rsidDel="00000000" w:rsidR="00000000" w:rsidRPr="00000000">
        <w:rPr>
          <w:rtl w:val="0"/>
        </w:rPr>
      </w:r>
    </w:p>
    <w:p w:rsidR="00000000" w:rsidDel="00000000" w:rsidP="00000000" w:rsidRDefault="00000000" w:rsidRPr="00000000" w14:paraId="00000023">
      <w:pPr>
        <w:spacing w:before="83" w:lineRule="auto"/>
        <w:ind w:right="1037"/>
        <w:jc w:val="right"/>
        <w:rPr>
          <w:rFonts w:ascii="Trebuchet MS" w:cs="Trebuchet MS" w:eastAsia="Trebuchet MS" w:hAnsi="Trebuchet MS"/>
          <w:sz w:val="16"/>
          <w:szCs w:val="16"/>
        </w:rPr>
        <w:sectPr>
          <w:footerReference r:id="rId8" w:type="default"/>
          <w:pgSz w:h="16860" w:w="11900" w:orient="portrait"/>
          <w:pgMar w:bottom="1200" w:top="1880" w:left="420" w:right="380" w:header="0" w:footer="1003"/>
          <w:pgNumType w:start="1"/>
        </w:sectPr>
      </w:pPr>
      <w:r w:rsidDel="00000000" w:rsidR="00000000" w:rsidRPr="00000000">
        <w:rPr>
          <w:rFonts w:ascii="Trebuchet MS" w:cs="Trebuchet MS" w:eastAsia="Trebuchet MS" w:hAnsi="Trebuchet MS"/>
          <w:sz w:val="16"/>
          <w:szCs w:val="16"/>
          <w:rtl w:val="0"/>
        </w:rPr>
        <w:t xml:space="preserve">1</w:t>
      </w:r>
    </w:p>
    <w:p w:rsidR="00000000" w:rsidDel="00000000" w:rsidP="00000000" w:rsidRDefault="00000000" w:rsidRPr="00000000" w14:paraId="00000024">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5</w:t>
        <w:tab/>
        <w:t xml:space="preserve">Zittingsduur</w:t>
      </w:r>
    </w:p>
    <w:p w:rsidR="00000000" w:rsidDel="00000000" w:rsidP="00000000" w:rsidRDefault="00000000" w:rsidRPr="00000000" w14:paraId="0000002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56"/>
        </w:tabs>
        <w:spacing w:after="0" w:before="0" w:line="240" w:lineRule="auto"/>
        <w:ind w:left="1355" w:right="1041"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lid van de MR heeft zitting voor een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periode van 3 jaar. We hanteren een rooster van aan- en aftreden met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als doel aan te geven welke geleding in welke periode een lid voor de personeelsgeleding dan wel voor de oudergeleding dient te kiezen. Dit rooster wordt als bijlage aan het reglement toegevoegd. </w:t>
      </w:r>
    </w:p>
    <w:p w:rsidR="00000000" w:rsidDel="00000000" w:rsidP="00000000" w:rsidRDefault="00000000" w:rsidRPr="00000000" w14:paraId="0000002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56"/>
        </w:tabs>
        <w:spacing w:after="0" w:before="0" w:line="240" w:lineRule="auto"/>
        <w:ind w:left="1355" w:right="1227"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lid van de MR treedt na zijn zittingsperiode af en is, behoudens het gestelde in het volgende lid, terstond herkiesbaar.</w:t>
      </w:r>
    </w:p>
    <w:p w:rsidR="00000000" w:rsidDel="00000000" w:rsidP="00000000" w:rsidRDefault="00000000" w:rsidRPr="00000000" w14:paraId="0000002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56"/>
        </w:tabs>
        <w:spacing w:after="0" w:before="0" w:line="240" w:lineRule="auto"/>
        <w:ind w:left="1355" w:right="1067"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lid dat ter vervulling van een tussentijdse vacature is aangewezen of verkozen, </w:t>
      </w:r>
      <w:r w:rsidDel="00000000" w:rsidR="00000000" w:rsidRPr="00000000">
        <w:rPr>
          <w:sz w:val="20"/>
          <w:szCs w:val="20"/>
          <w:rtl w:val="0"/>
        </w:rPr>
        <w:t xml:space="preserve">begint aan een nieuwe zittingsperiode.</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1356"/>
        </w:tabs>
        <w:spacing w:after="0" w:before="0" w:line="242" w:lineRule="auto"/>
        <w:ind w:left="1355" w:right="0" w:hanging="360.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Behalve door periodieke aftreding eindigt het lidmaatschap van de MR:</w:t>
      </w:r>
    </w:p>
    <w:p w:rsidR="00000000" w:rsidDel="00000000" w:rsidP="00000000" w:rsidRDefault="00000000" w:rsidRPr="00000000" w14:paraId="00000029">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door overlijden;</w:t>
      </w:r>
    </w:p>
    <w:p w:rsidR="00000000" w:rsidDel="00000000" w:rsidP="00000000" w:rsidRDefault="00000000" w:rsidRPr="00000000" w14:paraId="0000002A">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door opzegging door het lid; of</w:t>
      </w:r>
    </w:p>
    <w:p w:rsidR="00000000" w:rsidDel="00000000" w:rsidP="00000000" w:rsidRDefault="00000000" w:rsidRPr="00000000" w14:paraId="0000002B">
      <w:pPr>
        <w:keepNext w:val="0"/>
        <w:keepLines w:val="0"/>
        <w:pageBreakBefore w:val="0"/>
        <w:widowControl w:val="0"/>
        <w:numPr>
          <w:ilvl w:val="1"/>
          <w:numId w:val="21"/>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zodra een lid geen deel meer uitmaakt van de geleding waardoor hij is gekozen.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spacing w:before="192" w:lineRule="auto"/>
        <w:ind w:left="995" w:firstLine="0"/>
        <w:rPr>
          <w:b w:val="1"/>
          <w:i w:val="1"/>
          <w:sz w:val="20"/>
          <w:szCs w:val="20"/>
        </w:rPr>
      </w:pPr>
      <w:r w:rsidDel="00000000" w:rsidR="00000000" w:rsidRPr="00000000">
        <w:rPr>
          <w:b w:val="1"/>
          <w:i w:val="1"/>
          <w:sz w:val="20"/>
          <w:szCs w:val="20"/>
          <w:rtl w:val="0"/>
        </w:rPr>
        <w:t xml:space="preserve">Paragraaf 3 Verkiezingen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6</w:t>
        <w:tab/>
        <w:t xml:space="preserve">Organisatie verkiezingen</w:t>
      </w:r>
    </w:p>
    <w:p w:rsidR="00000000" w:rsidDel="00000000" w:rsidP="00000000" w:rsidRDefault="00000000" w:rsidRPr="00000000" w14:paraId="0000003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6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leiding van de verkiezingen van de leden van de MR berust bij de MR.</w:t>
      </w:r>
    </w:p>
    <w:p w:rsidR="00000000" w:rsidDel="00000000" w:rsidP="00000000" w:rsidRDefault="00000000" w:rsidRPr="00000000" w14:paraId="0000003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6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bepaalt de samenstelling, werkwijze, en de bevoegdheden van de verkiezingscommissie alsmede de wijze waarop over bezwaren inzake besluiten van de verkiezingscommissie wordt beslist.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7</w:t>
        <w:tab/>
        <w:t xml:space="preserve">Datum verkiezingen</w:t>
      </w:r>
    </w:p>
    <w:p w:rsidR="00000000" w:rsidDel="00000000" w:rsidP="00000000" w:rsidRDefault="00000000" w:rsidRPr="00000000" w14:paraId="0000003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248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bepaalt voor welke datum de verkiezingen moeten hebben plaatsgevonden.</w:t>
      </w:r>
    </w:p>
    <w:p w:rsidR="00000000" w:rsidDel="00000000" w:rsidP="00000000" w:rsidRDefault="00000000" w:rsidRPr="00000000" w14:paraId="00000035">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5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datum van de verkiezingen ligt niet later dan </w:t>
      </w:r>
      <w:r w:rsidDel="00000000" w:rsidR="00000000" w:rsidRPr="00000000">
        <w:rPr>
          <w:sz w:val="20"/>
          <w:szCs w:val="20"/>
          <w:rtl w:val="0"/>
        </w:rPr>
        <w:t xml:space="preserve">vier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weken vóór de afloop van de zittingsperiode van de aftredende leden van de MR</w:t>
      </w:r>
    </w:p>
    <w:p w:rsidR="00000000" w:rsidDel="00000000" w:rsidP="00000000" w:rsidRDefault="00000000" w:rsidRPr="00000000" w14:paraId="0000003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2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stelt het bevoegd gezag, de ouders en het personeel in kennis van het in de eerste twee leden genoemde tijdstip.</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8">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8</w:t>
        <w:tab/>
        <w:t xml:space="preserve">Verkiesbare en kiesgerechtigde personen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Zij die op de dag van de kandidaatstelling deel uitmaken van het personeel of ouder zijn, zijn verkiesbaar tot lid van de MR.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ind w:right="1037"/>
        <w:jc w:val="right"/>
        <w:rPr>
          <w:rFonts w:ascii="Trebuchet MS" w:cs="Trebuchet MS" w:eastAsia="Trebuchet MS" w:hAnsi="Trebuchet MS"/>
          <w:sz w:val="16"/>
          <w:szCs w:val="16"/>
        </w:rPr>
        <w:sectPr>
          <w:type w:val="nextPage"/>
          <w:pgSz w:h="16860" w:w="11900" w:orient="portrait"/>
          <w:pgMar w:bottom="1200" w:top="1560" w:left="420" w:right="380" w:header="0" w:footer="1003"/>
        </w:sectPr>
      </w:pPr>
      <w:r w:rsidDel="00000000" w:rsidR="00000000" w:rsidRPr="00000000">
        <w:rPr>
          <w:rFonts w:ascii="Trebuchet MS" w:cs="Trebuchet MS" w:eastAsia="Trebuchet MS" w:hAnsi="Trebuchet MS"/>
          <w:sz w:val="16"/>
          <w:szCs w:val="16"/>
          <w:rtl w:val="0"/>
        </w:rPr>
        <w:t xml:space="preserve">2</w:t>
      </w:r>
    </w:p>
    <w:p w:rsidR="00000000" w:rsidDel="00000000" w:rsidP="00000000" w:rsidRDefault="00000000" w:rsidRPr="00000000" w14:paraId="0000003D">
      <w:pPr>
        <w:tabs>
          <w:tab w:val="left" w:leader="none" w:pos="2434"/>
        </w:tabs>
        <w:spacing w:before="78" w:line="242.99999999999997" w:lineRule="auto"/>
        <w:ind w:left="995" w:firstLine="0"/>
        <w:rPr>
          <w:b w:val="1"/>
          <w:sz w:val="20"/>
          <w:szCs w:val="20"/>
        </w:rPr>
      </w:pPr>
      <w:r w:rsidDel="00000000" w:rsidR="00000000" w:rsidRPr="00000000">
        <w:rPr>
          <w:b w:val="1"/>
          <w:sz w:val="20"/>
          <w:szCs w:val="20"/>
          <w:rtl w:val="0"/>
        </w:rPr>
        <w:t xml:space="preserve">Artikel 9</w:t>
        <w:tab/>
        <w:t xml:space="preserve">Bekendmaking verkiesbare en kiesgerechtigde personen</w:t>
      </w:r>
    </w:p>
    <w:p w:rsidR="00000000" w:rsidDel="00000000" w:rsidP="00000000" w:rsidRDefault="00000000" w:rsidRPr="00000000" w14:paraId="0000003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Kiesgerechtigden dragen per geleding één of meerdere kandidaten voor bij de MR</w:t>
      </w:r>
    </w:p>
    <w:p w:rsidR="00000000" w:rsidDel="00000000" w:rsidP="00000000" w:rsidRDefault="00000000" w:rsidRPr="00000000" w14:paraId="0000003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686"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Tot uiterlijk drie weken voor de verkiezingsdatum kunnen kandidaten bij de MR worden aangemeld</w:t>
      </w:r>
    </w:p>
    <w:p w:rsidR="00000000" w:rsidDel="00000000" w:rsidP="00000000" w:rsidRDefault="00000000" w:rsidRPr="00000000" w14:paraId="0000004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1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stelt twee weken voor de verkiezingen een lijst vast van de personen die kiesgerechtigd en verkiesbaar zijn. Deze lijst wordt aan de ouders en het personeel bekend gemaakt onder vermelding van de mogelijkheid zich kandidaat te stellen, alsmede van de daarvoor gestelde termijn.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2">
      <w:pPr>
        <w:tabs>
          <w:tab w:val="left" w:leader="none" w:pos="2434"/>
          <w:tab w:val="left" w:leader="none" w:pos="10340"/>
        </w:tabs>
        <w:spacing w:line="242.99999999999997" w:lineRule="auto"/>
        <w:ind w:left="995" w:firstLine="0"/>
        <w:rPr>
          <w:b w:val="1"/>
          <w:sz w:val="20"/>
          <w:szCs w:val="20"/>
        </w:rPr>
      </w:pPr>
      <w:r w:rsidDel="00000000" w:rsidR="00000000" w:rsidRPr="00000000">
        <w:rPr>
          <w:b w:val="1"/>
          <w:sz w:val="20"/>
          <w:szCs w:val="20"/>
          <w:rtl w:val="0"/>
        </w:rPr>
        <w:t xml:space="preserve">Artikel 10</w:t>
        <w:tab/>
        <w:t xml:space="preserve">Onvoldoende kandidaten</w:t>
        <w:tab/>
      </w:r>
    </w:p>
    <w:p w:rsidR="00000000" w:rsidDel="00000000" w:rsidP="00000000" w:rsidRDefault="00000000" w:rsidRPr="00000000" w14:paraId="0000004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5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uit de ouders en het personeel niet meer kandidaten zijn gesteld dan er zetels in de MR voor de geleding van de desbetreffende MR zijn, vinden voor die geleding geen verkiezingen plaats en worden de gestelde kandidaten geacht te zijn gekozen.</w:t>
      </w:r>
    </w:p>
    <w:p w:rsidR="00000000" w:rsidDel="00000000" w:rsidP="00000000" w:rsidRDefault="00000000" w:rsidRPr="00000000" w14:paraId="00000044">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0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stelt het bevoegd gezag, de geledingen en de betrokken kandidaten daarvan tijdig vóór de verkiezingsdatum in kennis.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6">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11</w:t>
        <w:tab/>
        <w:t xml:space="preserve">Verkiezing</w:t>
      </w:r>
    </w:p>
    <w:p w:rsidR="00000000" w:rsidDel="00000000" w:rsidP="00000000" w:rsidRDefault="00000000" w:rsidRPr="00000000" w14:paraId="0000004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356"/>
        </w:tabs>
        <w:spacing w:after="0" w:before="0" w:line="242.99999999999997" w:lineRule="auto"/>
        <w:ind w:left="1355" w:right="0" w:hanging="360.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verkiezingen vinden plaats bij geheime, schriftelijke stemming.</w:t>
      </w:r>
    </w:p>
    <w:p w:rsidR="00000000" w:rsidDel="00000000" w:rsidP="00000000" w:rsidRDefault="00000000" w:rsidRPr="00000000" w14:paraId="0000004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leader="none" w:pos="1356"/>
        </w:tabs>
        <w:spacing w:after="0" w:before="0" w:line="242.99999999999997" w:lineRule="auto"/>
        <w:ind w:left="1355" w:right="0" w:hanging="360.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Uiterlijk één week voor de datum van de verkiezingen</w:t>
      </w:r>
      <w:r w:rsidDel="00000000" w:rsidR="00000000" w:rsidRPr="00000000">
        <w:rPr>
          <w:sz w:val="20"/>
          <w:szCs w:val="20"/>
          <w:rtl w:val="0"/>
        </w:rPr>
        <w:t xml:space="preserve"> zorgt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de raad dat de kiesgerechtigden in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 mogelijkheid zijn om hun stem uit te brengen op een van de kandidaten. De </w:t>
      </w:r>
      <w:r w:rsidDel="00000000" w:rsidR="00000000" w:rsidRPr="00000000">
        <w:rPr>
          <w:sz w:val="20"/>
          <w:szCs w:val="20"/>
          <w:rtl w:val="0"/>
        </w:rPr>
        <w:t xml:space="preserve">procedure, namen, etc zijn hierbij dan bekend bij de kiesgerechtigden.</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A">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12</w:t>
        <w:tab/>
        <w:t xml:space="preserve">Stemming en volmacht</w:t>
      </w:r>
    </w:p>
    <w:p w:rsidR="00000000" w:rsidDel="00000000" w:rsidP="00000000" w:rsidRDefault="00000000" w:rsidRPr="00000000" w14:paraId="0000004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4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kiesgerechtigde brengt ten hoogste evenveel stemmen uit als er zetels voor zijn geleding in de MR zijn. Op een kandidaat kan slechts één stem worden uitgebracht.</w:t>
      </w:r>
    </w:p>
    <w:p w:rsidR="00000000" w:rsidDel="00000000" w:rsidP="00000000" w:rsidRDefault="00000000" w:rsidRPr="00000000" w14:paraId="0000004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48" w:hanging="285"/>
        <w:jc w:val="left"/>
        <w:rPr>
          <w:rFonts w:ascii="Verdana" w:cs="Verdana" w:eastAsia="Verdana" w:hAnsi="Verdana"/>
          <w:b w:val="0"/>
          <w:i w:val="0"/>
          <w:smallCaps w:val="0"/>
          <w:strike w:val="0"/>
          <w:color w:val="000000"/>
          <w:sz w:val="20"/>
          <w:szCs w:val="20"/>
          <w:vertAlign w:val="baseline"/>
        </w:rPr>
      </w:pPr>
      <w:r w:rsidDel="00000000" w:rsidR="00000000" w:rsidRPr="00000000">
        <w:rPr>
          <w:sz w:val="20"/>
          <w:szCs w:val="20"/>
          <w:rtl w:val="0"/>
        </w:rPr>
        <w:t xml:space="preserve">De MR borgt dat er een volmacht gegeven kan worden door 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en kiesgerechtigde </w:t>
      </w:r>
      <w:r w:rsidDel="00000000" w:rsidR="00000000" w:rsidRPr="00000000">
        <w:rPr>
          <w:sz w:val="20"/>
          <w:szCs w:val="20"/>
          <w:rtl w:val="0"/>
        </w:rPr>
        <w:t xml:space="preserve">aan een andere kiesgerechtigde van dezelfde geleding, de wijze waarop wordt vooraf bekend gemaakt door de MR, zoals benoemd in artikel 6</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vertAlign w:val="baseline"/>
        </w:rPr>
      </w:pPr>
      <w:r w:rsidDel="00000000" w:rsidR="00000000" w:rsidRPr="00000000">
        <w:rPr>
          <w:rtl w:val="0"/>
        </w:rPr>
      </w:r>
    </w:p>
    <w:p w:rsidR="00000000" w:rsidDel="00000000" w:rsidP="00000000" w:rsidRDefault="00000000" w:rsidRPr="00000000" w14:paraId="0000004E">
      <w:pPr>
        <w:spacing w:line="242.99999999999997" w:lineRule="auto"/>
        <w:ind w:left="995" w:firstLine="0"/>
        <w:jc w:val="both"/>
        <w:rPr>
          <w:b w:val="1"/>
          <w:sz w:val="20"/>
          <w:szCs w:val="20"/>
        </w:rPr>
      </w:pPr>
      <w:r w:rsidDel="00000000" w:rsidR="00000000" w:rsidRPr="00000000">
        <w:rPr>
          <w:b w:val="1"/>
          <w:sz w:val="20"/>
          <w:szCs w:val="20"/>
          <w:rtl w:val="0"/>
        </w:rPr>
        <w:t xml:space="preserve">Artikel 13  Uitslag verkiezingen</w:t>
      </w:r>
    </w:p>
    <w:p w:rsidR="00000000" w:rsidDel="00000000" w:rsidP="00000000" w:rsidRDefault="00000000" w:rsidRPr="00000000" w14:paraId="0000004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01" w:hanging="285"/>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Gekozen zijn de kandidaten die achtereenvolgens het hoogste aantal stemmen op zich hebben verenigd. Indien er voor de laatste te bezetten zetel meer kandidaten zijn, die een gelijk aantal stemmen op zich verenigd hebben, beslist tussen hen het lot.</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207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uitslag van de verkiezingen wordt door de MR vastgesteld en schriftelijk bekendgemaakt aan het bevoegd gezag, de geledingen en de betrokken kandidaten.</w:t>
      </w:r>
    </w:p>
    <w:p w:rsidR="00000000" w:rsidDel="00000000" w:rsidP="00000000" w:rsidRDefault="00000000" w:rsidRPr="00000000" w14:paraId="0000005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7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stembiljetten en de uitslag van de verkiezingen worden door de secretaris van de medezeggenschapsraad bewaard en wel tot het moment waarop de uitslag van de eerstvolgende algemene verkiezingen definitief is geworden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3">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14</w:t>
        <w:tab/>
        <w:t xml:space="preserve">Tussentijdse vacature</w:t>
      </w:r>
    </w:p>
    <w:p w:rsidR="00000000" w:rsidDel="00000000" w:rsidP="00000000" w:rsidRDefault="00000000" w:rsidRPr="00000000" w14:paraId="0000005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4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geval van een tussentijdse vacature wijst de MR tot opvolger van het betrokken lid aan de kandidaat uit de desbetreffende geleding die blijkens de vastgestelde uitslag, bedoeld in artikel 13, eerste lid van dit reglement daarvoor als eerste in aanmerking komt.</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pacing w:before="148" w:lineRule="auto"/>
        <w:ind w:right="1037"/>
        <w:jc w:val="right"/>
        <w:rPr>
          <w:rFonts w:ascii="Trebuchet MS" w:cs="Trebuchet MS" w:eastAsia="Trebuchet MS" w:hAnsi="Trebuchet MS"/>
          <w:sz w:val="16"/>
          <w:szCs w:val="16"/>
        </w:rPr>
        <w:sectPr>
          <w:type w:val="nextPage"/>
          <w:pgSz w:h="16860" w:w="11900" w:orient="portrait"/>
          <w:pgMar w:bottom="1200" w:top="1320" w:left="420" w:right="380" w:header="0" w:footer="1003"/>
        </w:sectPr>
      </w:pPr>
      <w:r w:rsidDel="00000000" w:rsidR="00000000" w:rsidRPr="00000000">
        <w:rPr>
          <w:rFonts w:ascii="Trebuchet MS" w:cs="Trebuchet MS" w:eastAsia="Trebuchet MS" w:hAnsi="Trebuchet MS"/>
          <w:sz w:val="16"/>
          <w:szCs w:val="16"/>
          <w:rtl w:val="0"/>
        </w:rPr>
        <w:t xml:space="preserve">3</w:t>
      </w:r>
    </w:p>
    <w:p w:rsidR="00000000" w:rsidDel="00000000" w:rsidP="00000000" w:rsidRDefault="00000000" w:rsidRPr="00000000" w14:paraId="0000005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281"/>
        </w:tabs>
        <w:spacing w:after="0" w:before="78" w:line="240" w:lineRule="auto"/>
        <w:ind w:left="1280" w:right="116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aanwijzing geschiedt binnen een maand na het ontstaan van de vacature. De MR doet van deze aanwijzing mededeling aan het bevoegd gezag, de geledingen en de betrokken kandidaat.</w:t>
      </w:r>
    </w:p>
    <w:p w:rsidR="00000000" w:rsidDel="00000000" w:rsidP="00000000" w:rsidRDefault="00000000" w:rsidRPr="00000000" w14:paraId="0000005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4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uit de ouders en het personeel minder kandidaten zijn gesteld dan er zetels in de MR voor die geleding zijn of indien er geen opvolger als bedoeld in het eerste lid aanwezig is, kan in de vacature(s) voorzien worden door het houden van een tussentijdse verkiezingen. In dat geval zijn de artikelen 6 t/m 13 van dit reglement van overeenkomstige toepassing.</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spacing w:before="192" w:lineRule="auto"/>
        <w:ind w:left="995" w:firstLine="0"/>
        <w:rPr>
          <w:b w:val="1"/>
          <w:i w:val="1"/>
          <w:sz w:val="20"/>
          <w:szCs w:val="20"/>
        </w:rPr>
      </w:pPr>
      <w:r w:rsidDel="00000000" w:rsidR="00000000" w:rsidRPr="00000000">
        <w:rPr>
          <w:b w:val="1"/>
          <w:i w:val="1"/>
          <w:sz w:val="20"/>
          <w:szCs w:val="20"/>
          <w:rtl w:val="0"/>
        </w:rPr>
        <w:t xml:space="preserve">Paragraaf 4 Algemene taken en bevoegdheden van de MR</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15</w:t>
        <w:tab/>
        <w:t xml:space="preserve">Overleg met bevoegd gezag</w:t>
      </w:r>
    </w:p>
    <w:p w:rsidR="00000000" w:rsidDel="00000000" w:rsidP="00000000" w:rsidRDefault="00000000" w:rsidRPr="00000000" w14:paraId="0000005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47" w:hanging="285"/>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en de MR komen bijeen, indien daarom onder opgave van redenen wordt verzocht door de MR, een geleding van de MR of het bevoegd gezag.</w:t>
      </w: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6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twee derde deel van de leden van de MR en de meerderheid van elke geleding dat wensen, voert het bevoegd gezag de in het eerste lid bedoelde bespreking met elke geleding afzonderlijk.</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0">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16</w:t>
        <w:tab/>
        <w:t xml:space="preserve">Initiatiefbevoegdheid MR</w:t>
      </w:r>
    </w:p>
    <w:p w:rsidR="00000000" w:rsidDel="00000000" w:rsidP="00000000" w:rsidRDefault="00000000" w:rsidRPr="00000000" w14:paraId="00000061">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6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is bevoegd tot bespreking van alle aangelegenheden die de algemene gang van zaken in de school vallend onder één onderwijswet betreft. Hij is bevoegd over deze aangelegenheden aan het bevoegd gezag voorstellen te doen en standpunten kenbaar te maken.</w:t>
      </w:r>
    </w:p>
    <w:p w:rsidR="00000000" w:rsidDel="00000000" w:rsidP="00000000" w:rsidRDefault="00000000" w:rsidRPr="00000000" w14:paraId="00000062">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2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brengt op deze voorstellen, binnen drie maanden een schriftelijke, met redenen omklede reactie uit aan de MR. Alvorens over te gaan tot het uitbrengen van deze reactie, stelt het bevoegd gezag de MR ten minste eenmaal in de gelegenheid met hem overleg te voeren over de voorstellen van de MR.</w:t>
      </w:r>
    </w:p>
    <w:p w:rsidR="00000000" w:rsidDel="00000000" w:rsidP="00000000" w:rsidRDefault="00000000" w:rsidRPr="00000000" w14:paraId="00000063">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6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twee derde deel van de leden van de MR en de meerderheid van elke geleding dat wensen, voert het bevoegd gezag de in het eerste lid bedoelde bespreking en overleg met elke geleding afzonderlijk.</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5">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17</w:t>
        <w:tab/>
        <w:t xml:space="preserve">Algemene taken MR</w:t>
      </w:r>
    </w:p>
    <w:p w:rsidR="00000000" w:rsidDel="00000000" w:rsidP="00000000" w:rsidRDefault="00000000" w:rsidRPr="00000000" w14:paraId="0000006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bevordert naar vermogen openheid en onderling overleg in de school.</w:t>
      </w:r>
    </w:p>
    <w:p w:rsidR="00000000" w:rsidDel="00000000" w:rsidP="00000000" w:rsidRDefault="00000000" w:rsidRPr="00000000" w14:paraId="000000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9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000000" w:rsidDel="00000000" w:rsidP="00000000" w:rsidRDefault="00000000" w:rsidRPr="00000000" w14:paraId="0000006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9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doet aan alle bij de school betrokkenen schriftelijk verslag van zijn werkzaamheden en stelt de geledingen in de gelegenheid om over aangelegenheden die de betrokken geleding in het bijzonder aangaan met hem overleg te voeren.</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A">
      <w:pPr>
        <w:tabs>
          <w:tab w:val="left" w:leader="none" w:pos="2434"/>
        </w:tabs>
        <w:spacing w:before="100" w:line="242.99999999999997" w:lineRule="auto"/>
        <w:ind w:left="995" w:firstLine="0"/>
        <w:rPr>
          <w:b w:val="1"/>
          <w:sz w:val="20"/>
          <w:szCs w:val="20"/>
        </w:rPr>
      </w:pPr>
      <w:r w:rsidDel="00000000" w:rsidR="00000000" w:rsidRPr="00000000">
        <w:rPr>
          <w:b w:val="1"/>
          <w:sz w:val="20"/>
          <w:szCs w:val="20"/>
          <w:rtl w:val="0"/>
        </w:rPr>
        <w:t xml:space="preserve">Artikel 18</w:t>
        <w:tab/>
        <w:t xml:space="preserve">Informatie</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97" w:hanging="285"/>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verstrekt de MR, al dan niet gevraagd, tijdig alle inlichtingen die de MR voor de vervulling van zijn taak redelijkerwijze nodig heeft.</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ontvangt in elk geval:</w:t>
      </w:r>
    </w:p>
    <w:p w:rsidR="00000000" w:rsidDel="00000000" w:rsidP="00000000" w:rsidRDefault="00000000" w:rsidRPr="00000000" w14:paraId="0000006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228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jaarlijks de begroting en bijbehorende beleidsvoornemens op financieel, organisatorisch en onderwijskundig gebied;</w:t>
      </w:r>
    </w:p>
    <w:p w:rsidR="00000000" w:rsidDel="00000000" w:rsidP="00000000" w:rsidRDefault="00000000" w:rsidRPr="00000000" w14:paraId="0000006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50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jaarlijks voor 1 juli een jaarverslag als bedoeld in artikel 171 van de Wet op het primair onderwijs;</w:t>
      </w:r>
    </w:p>
    <w:p w:rsidR="00000000" w:rsidDel="00000000" w:rsidP="00000000" w:rsidRDefault="00000000" w:rsidRPr="00000000" w14:paraId="0000006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708" w:hanging="285"/>
        <w:jc w:val="left"/>
        <w:rPr>
          <w:rFonts w:ascii="Verdana" w:cs="Verdana" w:eastAsia="Verdana" w:hAnsi="Verdana"/>
          <w:b w:val="0"/>
          <w:i w:val="0"/>
          <w:smallCaps w:val="0"/>
          <w:strike w:val="0"/>
          <w:color w:val="000000"/>
          <w:sz w:val="20"/>
          <w:szCs w:val="20"/>
          <w:vertAlign w:val="baseline"/>
        </w:rPr>
      </w:pPr>
      <w:r w:rsidDel="00000000" w:rsidR="00000000" w:rsidRPr="00000000">
        <w:rPr>
          <w:sz w:val="20"/>
          <w:szCs w:val="20"/>
          <w:rtl w:val="0"/>
        </w:rPr>
        <w:t xml:space="preserve">Het jaarplan dat gebaseerd is op het schoolplan (4-jaarlijks opgesteld door het bevoegd gezag);</w:t>
      </w: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708" w:hanging="285"/>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terstond informatie over elk oordeel van de klachtencommissie, bedoeld in artikel 14</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van de Wet op het primair onderwijs, waarbij de commissie een klacht gegrond heeft geoordeeld en over de eventuele maatregelen die het bevoegd gezag naar</w:t>
      </w:r>
      <w:r w:rsidDel="00000000" w:rsidR="00000000" w:rsidRPr="00000000">
        <w:rPr>
          <w:rtl w:val="0"/>
        </w:rPr>
      </w:r>
    </w:p>
    <w:p w:rsidR="00000000" w:rsidDel="00000000" w:rsidP="00000000" w:rsidRDefault="00000000" w:rsidRPr="00000000" w14:paraId="00000071">
      <w:pPr>
        <w:spacing w:before="74" w:lineRule="auto"/>
        <w:ind w:right="1037"/>
        <w:jc w:val="right"/>
        <w:rPr>
          <w:rFonts w:ascii="Trebuchet MS" w:cs="Trebuchet MS" w:eastAsia="Trebuchet MS" w:hAnsi="Trebuchet MS"/>
          <w:sz w:val="16"/>
          <w:szCs w:val="16"/>
        </w:rPr>
        <w:sectPr>
          <w:type w:val="nextPage"/>
          <w:pgSz w:h="16860" w:w="11900" w:orient="portrait"/>
          <w:pgMar w:bottom="1200" w:top="1320" w:left="420" w:right="380" w:header="0" w:footer="1003"/>
        </w:sectPr>
      </w:pPr>
      <w:r w:rsidDel="00000000" w:rsidR="00000000" w:rsidRPr="00000000">
        <w:rPr>
          <w:rFonts w:ascii="Trebuchet MS" w:cs="Trebuchet MS" w:eastAsia="Trebuchet MS" w:hAnsi="Trebuchet MS"/>
          <w:sz w:val="16"/>
          <w:szCs w:val="16"/>
          <w:rtl w:val="0"/>
        </w:rPr>
        <w:t xml:space="preserve">4</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565"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aanleiding van dat oordeel zal nemen, een en ander met inachtneming van de privacy van het personeel, ouders en leerlingen;</w:t>
      </w:r>
    </w:p>
    <w:p w:rsidR="00000000" w:rsidDel="00000000" w:rsidP="00000000" w:rsidRDefault="00000000" w:rsidRPr="00000000" w14:paraId="0000007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093"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p>
    <w:p w:rsidR="00000000" w:rsidDel="00000000" w:rsidP="00000000" w:rsidRDefault="00000000" w:rsidRPr="00000000" w14:paraId="0000007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18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tenminste eenmaal per jaar schriftelijk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 en</w:t>
      </w:r>
    </w:p>
    <w:p w:rsidR="00000000" w:rsidDel="00000000" w:rsidP="00000000" w:rsidRDefault="00000000" w:rsidRPr="00000000" w14:paraId="000000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52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aan het begin van het schooljaar schriftelijk de gegevens met betrekking tot de samenstelling van het bevoegd gezag, de organisatie binnen de school</w:t>
      </w:r>
      <w:r w:rsidDel="00000000" w:rsidR="00000000" w:rsidRPr="00000000">
        <w:rPr>
          <w:sz w:val="20"/>
          <w:szCs w:val="20"/>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 de hoofdpunten van het reeds vastgestelde beleid.</w:t>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5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het bevoegd gezag een voorstel voor advies of instemming voorlegt aan een geleding van de MR, biedt het bevoegd gezag dat voorstel gelijktijdig aan ter kennisneming aan de andere geleding van de MR. Daarbij verstrekt het bevoegd gezag de beweegredenen van het voorstel, alsmede de gevolgen die de uitwerking van het voorstel naar verwachting zal hebben voor het personeel, ouders en leerlingen en van de naar aanleiding daarvan genomen maatregelen.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9">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19</w:t>
        <w:tab/>
        <w:t xml:space="preserve">Jaarverslag</w:t>
      </w:r>
    </w:p>
    <w:p w:rsidR="00000000" w:rsidDel="00000000" w:rsidP="00000000" w:rsidRDefault="00000000" w:rsidRPr="00000000" w14:paraId="0000007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9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stelt jaarlijks een verslag van zijn werkzaamheden in het afgelopen jaar vast en maakt dit bekend aan alle betrokkenen.</w:t>
      </w:r>
    </w:p>
    <w:p w:rsidR="00000000" w:rsidDel="00000000" w:rsidP="00000000" w:rsidRDefault="00000000" w:rsidRPr="00000000" w14:paraId="0000007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5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draagt er zorg voor dat het verslag ten behoeve van belangstellenden op een algemeen toegankelijke plaats ter inzage wordt gesteld.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D">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20</w:t>
        <w:tab/>
        <w:t xml:space="preserve">Openbaarheid en geheimhouding</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59"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vergadering van de MR is openbaar, tenzij de aard van een te behandelen zaak naar het oordeel van een derde van de leden zich daartegen verzet.</w:t>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3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Indien bij een vergadering of een onderdeel daarvan een persoonlijk belang van een van de leden van de MR in het geding is, kan de MR besluiten dat het betrokken lid aan die vergadering of dat onderdeel daarvan niet deelneemt. De MR besluit dan tegelijkertijd dat de behandeling van de desbetreffende aangelegenheid in een besloten vergadering plaatsvindt.</w:t>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5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leden van de MR zijn verplicht tot geheimhouding van alle zaken die zij in hun hoedanigheid vernemen, ten aanzien waarvan het bevoegd gezag dan wel de MR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5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49"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plicht tot geheimhouding vervalt niet door beëindiging van het lidmaatschap van de raad, noch door beëindiging van de band van de betrokkene met de school.</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4">
      <w:pPr>
        <w:ind w:right="1037"/>
        <w:jc w:val="right"/>
        <w:rPr>
          <w:rFonts w:ascii="Trebuchet MS" w:cs="Trebuchet MS" w:eastAsia="Trebuchet MS" w:hAnsi="Trebuchet MS"/>
          <w:sz w:val="16"/>
          <w:szCs w:val="16"/>
        </w:rPr>
        <w:sectPr>
          <w:type w:val="nextPage"/>
          <w:pgSz w:h="16860" w:w="11900" w:orient="portrait"/>
          <w:pgMar w:bottom="1200" w:top="1320" w:left="420" w:right="380" w:header="0" w:footer="1003"/>
        </w:sectPr>
      </w:pPr>
      <w:r w:rsidDel="00000000" w:rsidR="00000000" w:rsidRPr="00000000">
        <w:rPr>
          <w:rFonts w:ascii="Trebuchet MS" w:cs="Trebuchet MS" w:eastAsia="Trebuchet MS" w:hAnsi="Trebuchet MS"/>
          <w:sz w:val="16"/>
          <w:szCs w:val="16"/>
          <w:rtl w:val="0"/>
        </w:rPr>
        <w:t xml:space="preserve">5</w:t>
      </w:r>
    </w:p>
    <w:p w:rsidR="00000000" w:rsidDel="00000000" w:rsidP="00000000" w:rsidRDefault="00000000" w:rsidRPr="00000000" w14:paraId="00000085">
      <w:pPr>
        <w:spacing w:before="81" w:lineRule="auto"/>
        <w:ind w:left="995" w:firstLine="0"/>
        <w:rPr>
          <w:b w:val="1"/>
          <w:i w:val="1"/>
          <w:sz w:val="20"/>
          <w:szCs w:val="20"/>
        </w:rPr>
      </w:pPr>
      <w:r w:rsidDel="00000000" w:rsidR="00000000" w:rsidRPr="00000000">
        <w:rPr>
          <w:b w:val="1"/>
          <w:i w:val="1"/>
          <w:sz w:val="20"/>
          <w:szCs w:val="20"/>
          <w:rtl w:val="0"/>
        </w:rPr>
        <w:t xml:space="preserve">Paragraaf 5 Bijzondere bevoegdheden medezeggenschapsraad</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7">
      <w:pPr>
        <w:spacing w:line="242.99999999999997" w:lineRule="auto"/>
        <w:ind w:left="995" w:firstLine="0"/>
        <w:jc w:val="both"/>
        <w:rPr>
          <w:b w:val="1"/>
          <w:sz w:val="20"/>
          <w:szCs w:val="20"/>
        </w:rPr>
      </w:pPr>
      <w:r w:rsidDel="00000000" w:rsidR="00000000" w:rsidRPr="00000000">
        <w:rPr>
          <w:b w:val="1"/>
          <w:sz w:val="20"/>
          <w:szCs w:val="20"/>
          <w:rtl w:val="0"/>
        </w:rPr>
        <w:t xml:space="preserve">Artikel 21  Instemmingsbevoegdheid medezeggenschapsraad</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275"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behoeft de voorafgaande instemming van de MR voor elk door het bevoegd gezag te nemen besluit dat van gemeenschappelijk belang is voor de school met betrekking tot:</w:t>
      </w:r>
    </w:p>
    <w:p w:rsidR="00000000" w:rsidDel="00000000" w:rsidP="00000000" w:rsidRDefault="00000000" w:rsidRPr="00000000" w14:paraId="0000008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2"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verandering van de onderwijskundige doelstellingen van de school;</w:t>
      </w:r>
    </w:p>
    <w:p w:rsidR="00000000" w:rsidDel="00000000" w:rsidP="00000000" w:rsidRDefault="00000000" w:rsidRPr="00000000" w14:paraId="0000008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809"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schoolplan dan wel het leerplan;</w:t>
      </w:r>
    </w:p>
    <w:p w:rsidR="00000000" w:rsidDel="00000000" w:rsidP="00000000" w:rsidRDefault="00000000" w:rsidRPr="00000000" w14:paraId="0000008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schoolreglement;</w:t>
      </w:r>
    </w:p>
    <w:p w:rsidR="00000000" w:rsidDel="00000000" w:rsidP="00000000" w:rsidRDefault="00000000" w:rsidRPr="00000000" w14:paraId="0000008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7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het verrichten door ouders van ondersteunende werkzaamheden ten behoeve van de school en het onderwijs;</w:t>
      </w:r>
    </w:p>
    <w:p w:rsidR="00000000" w:rsidDel="00000000" w:rsidP="00000000" w:rsidRDefault="00000000" w:rsidRPr="00000000" w14:paraId="0000008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8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regels op het gebied van het veiligheids-, het gezondheids- en welzijnsbeleid, voor zover niet behorend tot de bevoegdheid van de personeelsgeleding;</w:t>
      </w:r>
    </w:p>
    <w:p w:rsidR="00000000" w:rsidDel="00000000" w:rsidP="00000000" w:rsidRDefault="00000000" w:rsidRPr="00000000" w14:paraId="0000008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7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aanvaarding van materiële bijdragen of geldelijke bijdragen anders dan de ouderbijdrage als bedoeld in artikel 24,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000000" w:rsidDel="00000000" w:rsidP="00000000" w:rsidRDefault="00000000" w:rsidRPr="00000000" w14:paraId="0000008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78" w:hanging="285"/>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overdracht van de school of van een onderdeel daarvan, respectievelijk fusie van de school met een andere school, dan wel vaststelling of wijziging van het beleid ter zake, waaronder begrepen de fusie-effectrapportage, bedoeld in artikel 64b van de Wet op het primair onderwijs; en</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38" w:hanging="285"/>
        <w:jc w:val="left"/>
        <w:rPr>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de verzelfstandiging van een nevenvestiging, of een deel van de school of nevenvestiging dat zich op een andere locatie bevindt dan de plaats van vestiging van die school of nevenvestiging op grond van artikel 84a van de Wet op het primair onderwijs.</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2">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22</w:t>
        <w:tab/>
        <w:t xml:space="preserve">Adviesbevoegdheid medezeggenschapsraad</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072"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stelt de medezeggenschapsraad vooraf in de gelegenheid advies uit te brengen over elk door het bevoegd gezag te nemen besluit dat van gemeenschappelijk belang is voor de school met betrekking tot:</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247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criteria die worden toegepast bij de verdeling van deze middelen over voorzieningen op bovenschools niveau en op schoolniveau;</w:t>
      </w:r>
    </w:p>
    <w:p w:rsidR="00000000" w:rsidDel="00000000" w:rsidP="00000000" w:rsidRDefault="00000000" w:rsidRPr="00000000" w14:paraId="00000095">
      <w:pPr>
        <w:numPr>
          <w:ilvl w:val="0"/>
          <w:numId w:val="1"/>
        </w:numPr>
        <w:tabs>
          <w:tab w:val="left" w:leader="none" w:pos="1281"/>
        </w:tabs>
        <w:ind w:left="1280" w:right="1385" w:hanging="285"/>
        <w:rPr>
          <w:sz w:val="20"/>
          <w:szCs w:val="20"/>
        </w:rPr>
      </w:pPr>
      <w:r w:rsidDel="00000000" w:rsidR="00000000" w:rsidRPr="00000000">
        <w:rPr>
          <w:sz w:val="20"/>
          <w:szCs w:val="20"/>
          <w:rtl w:val="0"/>
        </w:rPr>
        <w:t xml:space="preserve">de aanstelling van personeel ten behoeve van de school;</w:t>
      </w:r>
    </w:p>
    <w:p w:rsidR="00000000" w:rsidDel="00000000" w:rsidP="00000000" w:rsidRDefault="00000000" w:rsidRPr="00000000" w14:paraId="000000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8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aanstelling of het ontslag van personeel dat is belast met</w:t>
      </w: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 managementtaken ten behoeve van de school;</w:t>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56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beëindiging, belangrijke inkrimping, niet zijnde een verzelfstandiging als bedoeld in artikel 84a, eerste lid, van de Wet op het primair onderwijs, of</w:t>
      </w:r>
    </w:p>
    <w:p w:rsidR="00000000" w:rsidDel="00000000" w:rsidP="00000000" w:rsidRDefault="00000000" w:rsidRPr="00000000" w14:paraId="00000098">
      <w:pPr>
        <w:spacing w:before="195" w:lineRule="auto"/>
        <w:ind w:right="1037"/>
        <w:jc w:val="right"/>
        <w:rPr>
          <w:rFonts w:ascii="Trebuchet MS" w:cs="Trebuchet MS" w:eastAsia="Trebuchet MS" w:hAnsi="Trebuchet MS"/>
          <w:sz w:val="16"/>
          <w:szCs w:val="16"/>
        </w:rPr>
        <w:sectPr>
          <w:type w:val="nextPage"/>
          <w:pgSz w:h="16860" w:w="11900" w:orient="portrait"/>
          <w:pgMar w:bottom="1200" w:top="1560" w:left="420" w:right="380" w:header="0" w:footer="1003"/>
        </w:sectPr>
      </w:pPr>
      <w:r w:rsidDel="00000000" w:rsidR="00000000" w:rsidRPr="00000000">
        <w:rPr>
          <w:rFonts w:ascii="Trebuchet MS" w:cs="Trebuchet MS" w:eastAsia="Trebuchet MS" w:hAnsi="Trebuchet MS"/>
          <w:sz w:val="16"/>
          <w:szCs w:val="16"/>
          <w:rtl w:val="0"/>
        </w:rPr>
        <w:t xml:space="preserve">6</w:t>
      </w:r>
    </w:p>
    <w:p w:rsidR="00000000" w:rsidDel="00000000" w:rsidP="00000000" w:rsidRDefault="00000000" w:rsidRPr="00000000" w14:paraId="00000099">
      <w:pPr>
        <w:spacing w:before="78" w:lineRule="auto"/>
        <w:ind w:left="1280" w:right="1100" w:firstLine="0"/>
        <w:rPr>
          <w:sz w:val="20"/>
          <w:szCs w:val="20"/>
        </w:rPr>
      </w:pPr>
      <w:r w:rsidDel="00000000" w:rsidR="00000000" w:rsidRPr="00000000">
        <w:rPr>
          <w:sz w:val="20"/>
          <w:szCs w:val="20"/>
          <w:rtl w:val="0"/>
        </w:rPr>
        <w:t xml:space="preserve">uitbreiding van de werkzaamheden van de school of van een belangrijk onderdeel daarvan, dan wel vaststelling of wijziging van het beleid ter zake;</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7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aangaan, verbreken of belangrijk wijzigen van een duurzame samenwerking met een andere instelling, dan wel vaststelling of wijziging van het beleid ter zake;</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1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deelneming of beëindiging van deelneming aan een onderwijskundig project of experiment, dan wel vaststelling of wijziging van het beleid ter zake van de school;</w:t>
      </w:r>
    </w:p>
    <w:p w:rsidR="00000000" w:rsidDel="00000000" w:rsidP="00000000" w:rsidRDefault="00000000" w:rsidRPr="00000000" w14:paraId="0000009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79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de organisatie van de school;</w:t>
      </w:r>
    </w:p>
    <w:p w:rsidR="00000000" w:rsidDel="00000000" w:rsidP="00000000" w:rsidRDefault="00000000" w:rsidRPr="00000000" w14:paraId="0000009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1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een regeling op het gebied van aanstellings- of ontslagbeleid voor zover die vaststelling of wijziging verband houdt met de grondslag van de school of de wijziging daarvan;</w:t>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2493"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de concrete taakverdeling binnen de schoolleiding;</w:t>
      </w:r>
    </w:p>
    <w:p w:rsidR="00000000" w:rsidDel="00000000" w:rsidP="00000000" w:rsidRDefault="00000000" w:rsidRPr="00000000" w14:paraId="0000009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5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toelating en verwijdering van leerlingen;</w:t>
      </w:r>
    </w:p>
    <w:p w:rsidR="00000000" w:rsidDel="00000000" w:rsidP="00000000" w:rsidRDefault="00000000" w:rsidRPr="00000000" w14:paraId="000000A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6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de toelating van studenten die elders in opleiding zijn voor een functie in het onderwijs;</w:t>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regeling van de vakantie;</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nieuwbouw of belangrijke verbouwing van de school;</w:t>
      </w:r>
    </w:p>
    <w:p w:rsidR="00000000" w:rsidDel="00000000" w:rsidP="00000000" w:rsidRDefault="00000000" w:rsidRPr="00000000" w14:paraId="000000A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16"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het onderhoud van de school;</w:t>
      </w:r>
    </w:p>
    <w:p w:rsidR="00000000" w:rsidDel="00000000" w:rsidP="00000000" w:rsidRDefault="00000000" w:rsidRPr="00000000" w14:paraId="000000A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8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de wijze waarop de voorziening bedoeld in artikel 45, tweede lid van Wet op het primair onderwijs wordt georganiseerd; en</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6">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23</w:t>
        <w:tab/>
        <w:t xml:space="preserve">Instemmingsbevoegdheid personeelsgeleding</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27"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behoeft de voorafgaande instemming van dat deel van de MR dat uit het personeel is gekozen voor elk door het bevoegd gezag te nemen besluit dat van gemeenschappelijk belang is voor de school met betrekking tot:</w:t>
      </w:r>
    </w:p>
    <w:p w:rsidR="00000000" w:rsidDel="00000000" w:rsidP="00000000" w:rsidRDefault="00000000" w:rsidRPr="00000000" w14:paraId="000000A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9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regeling van de gevolgen van het personeel van een aangelegenheid als hiervoor bedoeld in artikel 21, onder h, of artikel 22, onderdelen d, e en f van dit reglement</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de samenstelling van de formatie;</w:t>
      </w:r>
    </w:p>
    <w:p w:rsidR="00000000" w:rsidDel="00000000" w:rsidP="00000000" w:rsidRDefault="00000000" w:rsidRPr="00000000" w14:paraId="000000A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214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regels met betrekking tot de nascholing van het personeel;</w:t>
      </w:r>
    </w:p>
    <w:p w:rsidR="00000000" w:rsidDel="00000000" w:rsidP="00000000" w:rsidRDefault="00000000" w:rsidRPr="00000000" w14:paraId="000000A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88"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een mogelijk werkreglement voor het personeel en van de opzet en de inrichting van het werkoverleg, voor zover het besluit van algemene gelding is voor alle of een gehele categorie van personeelsleden;</w:t>
      </w:r>
    </w:p>
    <w:p w:rsidR="00000000" w:rsidDel="00000000" w:rsidP="00000000" w:rsidRDefault="00000000" w:rsidRPr="00000000" w14:paraId="000000A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84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een arbeids- en rusttijdenregeling van het personeel;</w:t>
      </w:r>
    </w:p>
    <w:p w:rsidR="00000000" w:rsidDel="00000000" w:rsidP="00000000" w:rsidRDefault="00000000" w:rsidRPr="00000000" w14:paraId="000000A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1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de taakverdeling respectievelijk de taakbelasting binnen het personeel, de schoolleiding daaronder niet begrepen;</w:t>
      </w:r>
    </w:p>
    <w:p w:rsidR="00000000" w:rsidDel="00000000" w:rsidP="00000000" w:rsidRDefault="00000000" w:rsidRPr="00000000" w14:paraId="000000A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636"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personeelsbeoordeling, functiebeloning en functiedifferentiatie;</w:t>
      </w:r>
    </w:p>
    <w:p w:rsidR="00000000" w:rsidDel="00000000" w:rsidP="00000000" w:rsidRDefault="00000000" w:rsidRPr="00000000" w14:paraId="000000A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52" w:hanging="28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een regeling inzake voorzieningen die gericht zijn op of geschikt zijn voor waarneming van of controle op aanwezigheid, gedrag of prestaties van het personeel;</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841"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723900</wp:posOffset>
                </wp:positionH>
                <wp:positionV relativeFrom="paragraph">
                  <wp:posOffset>127000</wp:posOffset>
                </wp:positionV>
                <wp:extent cx="1270" cy="12700"/>
                <wp:effectExtent b="0" l="0" r="0" t="0"/>
                <wp:wrapTopAndBottom distB="0" distT="0"/>
                <wp:docPr id="9" name=""/>
                <a:graphic>
                  <a:graphicData uri="http://schemas.microsoft.com/office/word/2010/wordprocessingShape">
                    <wps:wsp>
                      <wps:cNvSpPr/>
                      <wps:cNvPr id="3" name="Shape 3"/>
                      <wps:spPr>
                        <a:xfrm>
                          <a:off x="4432236" y="3779365"/>
                          <a:ext cx="1827529" cy="1270"/>
                        </a:xfrm>
                        <a:custGeom>
                          <a:rect b="b" l="l" r="r" t="t"/>
                          <a:pathLst>
                            <a:path extrusionOk="0" h="1270" w="1827529">
                              <a:moveTo>
                                <a:pt x="0" y="0"/>
                              </a:moveTo>
                              <a:lnTo>
                                <a:pt x="182689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127000</wp:posOffset>
                </wp:positionV>
                <wp:extent cx="1270" cy="12700"/>
                <wp:effectExtent b="0" l="0" r="0" t="0"/>
                <wp:wrapTopAndBottom distB="0" distT="0"/>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B2">
      <w:pPr>
        <w:spacing w:before="107" w:line="261" w:lineRule="auto"/>
        <w:ind w:left="995" w:right="228" w:firstLine="0"/>
        <w:rPr>
          <w:rFonts w:ascii="Arial" w:cs="Arial" w:eastAsia="Arial" w:hAnsi="Arial"/>
          <w:i w:val="1"/>
          <w:sz w:val="16"/>
          <w:szCs w:val="16"/>
        </w:rPr>
      </w:pPr>
      <w:r w:rsidDel="00000000" w:rsidR="00000000" w:rsidRPr="00000000">
        <w:rPr>
          <w:rFonts w:ascii="Arial" w:cs="Arial" w:eastAsia="Arial" w:hAnsi="Arial"/>
          <w:sz w:val="23.333333333333336"/>
          <w:szCs w:val="23.333333333333336"/>
          <w:vertAlign w:val="superscript"/>
          <w:rtl w:val="0"/>
        </w:rPr>
        <w:t xml:space="preserve">1 </w:t>
      </w:r>
      <w:r w:rsidDel="00000000" w:rsidR="00000000" w:rsidRPr="00000000">
        <w:rPr>
          <w:rFonts w:ascii="Arial" w:cs="Arial" w:eastAsia="Arial" w:hAnsi="Arial"/>
          <w:i w:val="1"/>
          <w:sz w:val="16"/>
          <w:szCs w:val="16"/>
          <w:rtl w:val="0"/>
        </w:rPr>
        <w:t xml:space="preserve">artikel 21 h (verzelfstandiging nevenvestiging/dislocatie), artikel 22 d (beëindiging), e (duurzame samenwerking), f (deelneming experiment)</w:t>
      </w:r>
    </w:p>
    <w:p w:rsidR="00000000" w:rsidDel="00000000" w:rsidP="00000000" w:rsidRDefault="00000000" w:rsidRPr="00000000" w14:paraId="000000B3">
      <w:pPr>
        <w:spacing w:line="181" w:lineRule="auto"/>
        <w:ind w:right="1037"/>
        <w:jc w:val="right"/>
        <w:rPr>
          <w:rFonts w:ascii="Trebuchet MS" w:cs="Trebuchet MS" w:eastAsia="Trebuchet MS" w:hAnsi="Trebuchet MS"/>
          <w:sz w:val="16"/>
          <w:szCs w:val="16"/>
        </w:rPr>
        <w:sectPr>
          <w:type w:val="nextPage"/>
          <w:pgSz w:h="16860" w:w="11900" w:orient="portrait"/>
          <w:pgMar w:bottom="1200" w:top="1320" w:left="420" w:right="380" w:header="0" w:footer="1003"/>
        </w:sectPr>
      </w:pPr>
      <w:r w:rsidDel="00000000" w:rsidR="00000000" w:rsidRPr="00000000">
        <w:rPr>
          <w:rFonts w:ascii="Trebuchet MS" w:cs="Trebuchet MS" w:eastAsia="Trebuchet MS" w:hAnsi="Trebuchet MS"/>
          <w:sz w:val="16"/>
          <w:szCs w:val="16"/>
          <w:rtl w:val="0"/>
        </w:rPr>
        <w:t xml:space="preserve">7</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5">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24</w:t>
        <w:tab/>
        <w:t xml:space="preserve">Instemmingsbevoegdheid oudergeleding</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behoeft de voorafgaande instemming van dat deel van MR dat uit en door de ouders is gekozen, voor elk door het bevoegd gezag te nemen besluit dat van gemeenschappelijk belang is voor de school met betrekking tot:</w:t>
      </w:r>
    </w:p>
    <w:p w:rsidR="00000000" w:rsidDel="00000000" w:rsidP="00000000" w:rsidRDefault="00000000" w:rsidRPr="00000000" w14:paraId="000000B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26"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regeling van de gevolgen voor de ouders of leerlingen van een besluit met betrekking tot een aangelegenheid als bedoeld in artikel 21, onder h, of artikel 22, onder d, e en f van dit reglement</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17" w:hanging="28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verandering van de grondslag van de school of omzetting van de school of een onderdeel daarvan, dan wel vaststelling of wijziging van het beleid ter zake;</w:t>
      </w:r>
    </w:p>
    <w:p w:rsidR="00000000" w:rsidDel="00000000" w:rsidP="00000000" w:rsidRDefault="00000000" w:rsidRPr="00000000" w14:paraId="000000B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35"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vaststelling of wijziging van de hoogte en vaststelling of wijziging van de bestemming van de middelen die van ouders of leerlingen worden gevraagd zonder dat daartoe een wettelijke verplichting bestaat onderscheidenlijk zijn ontvangen op grond van een overeenkomst die door de ouders is aangegaan;</w:t>
      </w:r>
    </w:p>
    <w:p w:rsidR="00000000" w:rsidDel="00000000" w:rsidP="00000000" w:rsidRDefault="00000000" w:rsidRPr="00000000" w14:paraId="000000B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1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voorzieningen ten behoeve van de leerlingen;</w:t>
      </w:r>
    </w:p>
    <w:p w:rsidR="00000000" w:rsidDel="00000000" w:rsidP="00000000" w:rsidRDefault="00000000" w:rsidRPr="00000000" w14:paraId="000000B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een mogelijk ouder- of leerlingenstatuut;</w:t>
      </w:r>
    </w:p>
    <w:p w:rsidR="00000000" w:rsidDel="00000000" w:rsidP="00000000" w:rsidRDefault="00000000" w:rsidRPr="00000000" w14:paraId="000000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wijze waarop invulling wordt gegeven aan tussenschoolse opvang;</w:t>
      </w:r>
    </w:p>
    <w:p w:rsidR="00000000" w:rsidDel="00000000" w:rsidP="00000000" w:rsidRDefault="00000000" w:rsidRPr="00000000" w14:paraId="000000B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van de schoolgids;</w:t>
      </w:r>
    </w:p>
    <w:p w:rsidR="00000000" w:rsidDel="00000000" w:rsidP="00000000" w:rsidRDefault="00000000" w:rsidRPr="00000000" w14:paraId="000000B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van de onderwijstijd;</w:t>
      </w:r>
    </w:p>
    <w:p w:rsidR="00000000" w:rsidDel="00000000" w:rsidP="00000000" w:rsidRDefault="00000000" w:rsidRPr="00000000" w14:paraId="000000B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met betrekking tot activiteiten die buiten de voor de school geldende onderwijstijd worden georganiseerd onder verantwoordelijkheid van het bevoegd gezag;</w:t>
      </w:r>
    </w:p>
    <w:p w:rsidR="00000000" w:rsidDel="00000000" w:rsidP="00000000" w:rsidRDefault="00000000" w:rsidRPr="00000000" w14:paraId="000000C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vaststelling of wijziging van het beleid ten aanzien van de uitwisseling van informatie tussen bevoegd gezag en ouders;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Verdana" w:cs="Verdana" w:eastAsia="Verdana" w:hAnsi="Verdana"/>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723900</wp:posOffset>
                </wp:positionH>
                <wp:positionV relativeFrom="paragraph">
                  <wp:posOffset>101600</wp:posOffset>
                </wp:positionV>
                <wp:extent cx="1270" cy="12700"/>
                <wp:effectExtent b="0" l="0" r="0" t="0"/>
                <wp:wrapTopAndBottom distB="0" distT="0"/>
                <wp:docPr id="8" name=""/>
                <a:graphic>
                  <a:graphicData uri="http://schemas.microsoft.com/office/word/2010/wordprocessingShape">
                    <wps:wsp>
                      <wps:cNvSpPr/>
                      <wps:cNvPr id="2" name="Shape 2"/>
                      <wps:spPr>
                        <a:xfrm>
                          <a:off x="4432236" y="3779365"/>
                          <a:ext cx="1827529" cy="1270"/>
                        </a:xfrm>
                        <a:custGeom>
                          <a:rect b="b" l="l" r="r" t="t"/>
                          <a:pathLst>
                            <a:path extrusionOk="0" h="1270" w="1827529">
                              <a:moveTo>
                                <a:pt x="0" y="0"/>
                              </a:moveTo>
                              <a:lnTo>
                                <a:pt x="182689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101600</wp:posOffset>
                </wp:positionV>
                <wp:extent cx="1270" cy="1270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C3">
      <w:pPr>
        <w:spacing w:before="105" w:line="261" w:lineRule="auto"/>
        <w:ind w:left="995" w:right="228" w:firstLine="0"/>
        <w:rPr>
          <w:rFonts w:ascii="Arial" w:cs="Arial" w:eastAsia="Arial" w:hAnsi="Arial"/>
          <w:i w:val="1"/>
          <w:sz w:val="16"/>
          <w:szCs w:val="16"/>
        </w:rPr>
      </w:pPr>
      <w:r w:rsidDel="00000000" w:rsidR="00000000" w:rsidRPr="00000000">
        <w:rPr>
          <w:rFonts w:ascii="Arial" w:cs="Arial" w:eastAsia="Arial" w:hAnsi="Arial"/>
          <w:sz w:val="23.333333333333336"/>
          <w:szCs w:val="23.333333333333336"/>
          <w:vertAlign w:val="superscript"/>
          <w:rtl w:val="0"/>
        </w:rPr>
        <w:t xml:space="preserve">2 </w:t>
      </w:r>
      <w:r w:rsidDel="00000000" w:rsidR="00000000" w:rsidRPr="00000000">
        <w:rPr>
          <w:rFonts w:ascii="Arial" w:cs="Arial" w:eastAsia="Arial" w:hAnsi="Arial"/>
          <w:i w:val="1"/>
          <w:sz w:val="16"/>
          <w:szCs w:val="16"/>
          <w:rtl w:val="0"/>
        </w:rPr>
        <w:t xml:space="preserve">artikel 21 h (verzelfstandiging nevenvestiging/dislocatie), artikel 22 d (beëindiging), e (duurzame samenwerking), f (deelneming experiment).</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ind w:right="1037"/>
        <w:jc w:val="right"/>
        <w:rPr>
          <w:rFonts w:ascii="Trebuchet MS" w:cs="Trebuchet MS" w:eastAsia="Trebuchet MS" w:hAnsi="Trebuchet MS"/>
          <w:sz w:val="16"/>
          <w:szCs w:val="16"/>
        </w:rPr>
        <w:sectPr>
          <w:type w:val="nextPage"/>
          <w:pgSz w:h="16860" w:w="11900" w:orient="portrait"/>
          <w:pgMar w:bottom="1200" w:top="1320" w:left="420" w:right="380" w:header="0" w:footer="1003"/>
        </w:sectPr>
      </w:pPr>
      <w:r w:rsidDel="00000000" w:rsidR="00000000" w:rsidRPr="00000000">
        <w:rPr>
          <w:rFonts w:ascii="Trebuchet MS" w:cs="Trebuchet MS" w:eastAsia="Trebuchet MS" w:hAnsi="Trebuchet MS"/>
          <w:sz w:val="16"/>
          <w:szCs w:val="16"/>
          <w:rtl w:val="0"/>
        </w:rPr>
        <w:t xml:space="preserve">8</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7">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25</w:t>
        <w:tab/>
        <w:t xml:space="preserve">Toepasselijkheid bijzondere bevoegdheden</w:t>
      </w:r>
    </w:p>
    <w:p w:rsidR="00000000" w:rsidDel="00000000" w:rsidP="00000000" w:rsidRDefault="00000000" w:rsidRPr="00000000" w14:paraId="000000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0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bevoegdheden op grond van de artikelen 21 tot en met 24 van dit reglement zijn niet van toepassing, voor zover:</w:t>
      </w:r>
    </w:p>
    <w:p w:rsidR="00000000" w:rsidDel="00000000" w:rsidP="00000000" w:rsidRDefault="00000000" w:rsidRPr="00000000" w14:paraId="000000C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7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desbetreffende aangelegenheid voor de school reeds inhoudelijk is geregeld in een bij of krachtens wet gegeven voorschrift; of</w:t>
      </w:r>
    </w:p>
    <w:p w:rsidR="00000000" w:rsidDel="00000000" w:rsidP="00000000" w:rsidRDefault="00000000" w:rsidRPr="00000000" w14:paraId="000000C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5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betreft een aangelegenheid als bedoeld in artikel 37 en 38 van de Wet op het primair onderwijs voor zover het betrokken overleg niet besluit de aangelegenheid ter behandeling aan het personeelsdeel van de GMR over te laten.</w:t>
      </w:r>
    </w:p>
    <w:p w:rsidR="00000000" w:rsidDel="00000000" w:rsidP="00000000" w:rsidRDefault="00000000" w:rsidRPr="00000000" w14:paraId="000000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67" w:hanging="28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bevoegdheden van het deel van de MR dat uit en door het personeel is gekozen, zijn niet van toepassing, voor zover de desbetreffende aangelegenheid voor de school reeds inhoudelijk is geregeld in een collectieve arbeidsovereenkomst.</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D">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26</w:t>
        <w:tab/>
        <w:t xml:space="preserve">Termijnen</w:t>
      </w:r>
    </w:p>
    <w:p w:rsidR="00000000" w:rsidDel="00000000" w:rsidP="00000000" w:rsidRDefault="00000000" w:rsidRPr="00000000" w14:paraId="000000C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48" w:hanging="285"/>
        <w:jc w:val="left"/>
        <w:rPr>
          <w:rFonts w:ascii="Verdana" w:cs="Verdana" w:eastAsia="Verdana" w:hAnsi="Verdana"/>
          <w:b w:val="0"/>
          <w:i w:val="0"/>
          <w:smallCaps w:val="0"/>
          <w:strike w:val="0"/>
          <w:color w:val="000000"/>
          <w:sz w:val="20"/>
          <w:szCs w:val="20"/>
          <w:highlight w:val="white"/>
          <w:vertAlign w:val="baseline"/>
        </w:rPr>
      </w:pPr>
      <w:r w:rsidDel="00000000" w:rsidR="00000000" w:rsidRPr="00000000">
        <w:rPr>
          <w:rFonts w:ascii="Verdana" w:cs="Verdana" w:eastAsia="Verdana" w:hAnsi="Verdana"/>
          <w:b w:val="0"/>
          <w:i w:val="0"/>
          <w:smallCaps w:val="0"/>
          <w:strike w:val="0"/>
          <w:color w:val="000000"/>
          <w:sz w:val="20"/>
          <w:szCs w:val="20"/>
          <w:highlight w:val="white"/>
          <w:u w:val="none"/>
          <w:vertAlign w:val="baseline"/>
          <w:rtl w:val="0"/>
        </w:rPr>
        <w:t xml:space="preserve">Het bevoegd gezag stelt de MR of die geleding van de MR die het aangaat een termijn van 6 weken waarbinnen een schriftelijke standpunt uitgebracht dient te zijn over de voorgenomen besluiten met betrekking tot een aangelegenheid als bedoeld in de artikelen 21 tot en met 24 van dit reglement.</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303"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in het eerste lid bedoelde termijn kan door het bevoegd gezag per geval, op gemotiveerd verzoek van de MR dan wel die geleding van de MR die het aangaat, worden verlengd.</w:t>
      </w:r>
    </w:p>
    <w:p w:rsidR="00000000" w:rsidDel="00000000" w:rsidP="00000000" w:rsidRDefault="00000000" w:rsidRPr="00000000" w14:paraId="000000D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5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deelt onverwijld schriftelijk mee of de termijn al dan niet wordt verlengd en, indien nodig, voor welke termijn de verlenging geldt.</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spacing w:before="192" w:lineRule="auto"/>
        <w:ind w:left="995" w:firstLine="0"/>
        <w:rPr>
          <w:b w:val="1"/>
          <w:i w:val="1"/>
          <w:sz w:val="20"/>
          <w:szCs w:val="20"/>
        </w:rPr>
      </w:pPr>
      <w:r w:rsidDel="00000000" w:rsidR="00000000" w:rsidRPr="00000000">
        <w:rPr>
          <w:b w:val="1"/>
          <w:i w:val="1"/>
          <w:sz w:val="20"/>
          <w:szCs w:val="20"/>
          <w:rtl w:val="0"/>
        </w:rPr>
        <w:t xml:space="preserve">Paragraaf 6 Inrichting en werkwijze MR</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27</w:t>
        <w:tab/>
        <w:t xml:space="preserve">Verkiezing voorzitter en secretaris</w:t>
      </w:r>
    </w:p>
    <w:p w:rsidR="00000000" w:rsidDel="00000000" w:rsidP="00000000" w:rsidRDefault="00000000" w:rsidRPr="00000000" w14:paraId="000000D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94"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kiest uit zijn midden een voorzitter, een plaatsvervangende voorzitter en een secretaris.</w:t>
      </w:r>
    </w:p>
    <w:p w:rsidR="00000000" w:rsidDel="00000000" w:rsidP="00000000" w:rsidRDefault="00000000" w:rsidRPr="00000000" w14:paraId="000000D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259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voorzitter, of bij diens verhindering de plaatsvervangende voorzitter, vertegenwoordigt de MR in rechte.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8">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28</w:t>
        <w:tab/>
        <w:t xml:space="preserve">Uitsluiting van leden van de MR</w:t>
      </w:r>
    </w:p>
    <w:p w:rsidR="00000000" w:rsidDel="00000000" w:rsidP="00000000" w:rsidRDefault="00000000" w:rsidRPr="00000000" w14:paraId="000000D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leden van de MR komen de uit het lidmaatschap voortvloeiende verplichtingen na.</w:t>
      </w:r>
    </w:p>
    <w:p w:rsidR="00000000" w:rsidDel="00000000" w:rsidP="00000000" w:rsidRDefault="00000000" w:rsidRPr="00000000" w14:paraId="000000D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829"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kan tot het oordeel komen, dat een lid van de MR de in het eerste lid bedoelde verplichtingen niet nakomt, indien het betrokken lid:</w:t>
      </w:r>
    </w:p>
    <w:p w:rsidR="00000000" w:rsidDel="00000000" w:rsidP="00000000" w:rsidRDefault="00000000" w:rsidRPr="00000000" w14:paraId="000000D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ernstig nalatig is in het naleven van de bepalingen van de wet of dit reglement;</w:t>
      </w:r>
    </w:p>
    <w:p w:rsidR="00000000" w:rsidDel="00000000" w:rsidP="00000000" w:rsidRDefault="00000000" w:rsidRPr="00000000" w14:paraId="000000D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66"/>
        </w:tabs>
        <w:spacing w:after="0" w:before="0" w:line="240" w:lineRule="auto"/>
        <w:ind w:left="1565" w:right="131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plicht tot geheimhouding schendt over gegevens waarvan hij het vertrouwelijk karakter kent of redelijkerwijs moet vermoeden; of</w:t>
      </w:r>
    </w:p>
    <w:p w:rsidR="00000000" w:rsidDel="00000000" w:rsidP="00000000" w:rsidRDefault="00000000" w:rsidRPr="00000000" w14:paraId="000000D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ernstige belemmering vormt voor het functioneren van de MR.</w:t>
      </w:r>
    </w:p>
    <w:p w:rsidR="00000000" w:rsidDel="00000000" w:rsidP="00000000" w:rsidRDefault="00000000" w:rsidRPr="00000000" w14:paraId="000000D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791"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Ingeval van een oordeel als bedoeld in het tweede lid kan de MR met een meerderheid van ten minste twee derde deel van het aantal leden besluiten het betreffende lid te wijzen op zijn verplichtingen dan wel het desbetreffende lid verzoeken zich terug te trekken als lid van de MR.</w:t>
      </w:r>
    </w:p>
    <w:p w:rsidR="00000000" w:rsidDel="00000000" w:rsidP="00000000" w:rsidRDefault="00000000" w:rsidRPr="00000000" w14:paraId="000000D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53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Ingeval van een oordeel als bedoeld in het tweede lid kan de geleding, waaruit en waardoor het betrokken lid is gekozen, met een meerderheid van ten minste twee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ind w:right="1037"/>
        <w:jc w:val="right"/>
        <w:rPr>
          <w:rFonts w:ascii="Trebuchet MS" w:cs="Trebuchet MS" w:eastAsia="Trebuchet MS" w:hAnsi="Trebuchet MS"/>
          <w:sz w:val="16"/>
          <w:szCs w:val="16"/>
        </w:rPr>
        <w:sectPr>
          <w:type w:val="nextPage"/>
          <w:pgSz w:h="16860" w:w="11900" w:orient="portrait"/>
          <w:pgMar w:bottom="1200" w:top="1320" w:left="420" w:right="380" w:header="0" w:footer="1003"/>
        </w:sectPr>
      </w:pPr>
      <w:r w:rsidDel="00000000" w:rsidR="00000000" w:rsidRPr="00000000">
        <w:rPr>
          <w:rFonts w:ascii="Trebuchet MS" w:cs="Trebuchet MS" w:eastAsia="Trebuchet MS" w:hAnsi="Trebuchet MS"/>
          <w:sz w:val="16"/>
          <w:szCs w:val="16"/>
          <w:rtl w:val="0"/>
        </w:rPr>
        <w:t xml:space="preserve">9</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40" w:lineRule="auto"/>
        <w:ind w:left="1280"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derde deel besluiten het lid van de MR uit te sluiten van de werkzaamheden van de MR voor de duur van ten hoogste drie maanden.</w:t>
      </w:r>
    </w:p>
    <w:p w:rsidR="00000000" w:rsidDel="00000000" w:rsidP="00000000" w:rsidRDefault="00000000" w:rsidRPr="00000000" w14:paraId="000000E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210"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pleegt ingeval van het in het tweede lid bedoelde oordeel en ingeval van een voornemen als bedoeld in het derde lid zoveel als mogelijk overleg met de geleding waardoor het betrokken lid is gekozen, rekening houdend met de vertrouwelijkheid van gegevens.</w:t>
      </w:r>
    </w:p>
    <w:p w:rsidR="00000000" w:rsidDel="00000000" w:rsidP="00000000" w:rsidRDefault="00000000" w:rsidRPr="00000000" w14:paraId="000000E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79"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in het tweede lid bedoeld oordeel wordt schriftelijk aan het betrokken lid kenbaar gemaakt.</w:t>
      </w:r>
    </w:p>
    <w:p w:rsidR="00000000" w:rsidDel="00000000" w:rsidP="00000000" w:rsidRDefault="00000000" w:rsidRPr="00000000" w14:paraId="000000E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07"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7">
      <w:pPr>
        <w:tabs>
          <w:tab w:val="left" w:leader="none" w:pos="2434"/>
        </w:tabs>
        <w:ind w:left="995" w:right="1420" w:firstLine="0"/>
        <w:rPr>
          <w:sz w:val="20"/>
          <w:szCs w:val="20"/>
        </w:rPr>
      </w:pPr>
      <w:r w:rsidDel="00000000" w:rsidR="00000000" w:rsidRPr="00000000">
        <w:rPr>
          <w:b w:val="1"/>
          <w:sz w:val="20"/>
          <w:szCs w:val="20"/>
          <w:rtl w:val="0"/>
        </w:rPr>
        <w:t xml:space="preserve">Artikel 29</w:t>
        <w:tab/>
        <w:t xml:space="preserve">Indienen agendapunten door personeel en ouders </w:t>
      </w:r>
      <w:r w:rsidDel="00000000" w:rsidR="00000000" w:rsidRPr="00000000">
        <w:rPr>
          <w:sz w:val="20"/>
          <w:szCs w:val="20"/>
          <w:rtl w:val="0"/>
        </w:rPr>
        <w:t xml:space="preserve">Personeelsleden en/of ouders die geen lid zijn van de MR kunnen via de vertegenwoordigers voor hun geleding agendapunten voor de vergadering aandragen.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is aan het betreffende MR lid om te beoordelen of het agendapunt binnen de taak of bevoegdheid van de MR valt.</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A">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30</w:t>
        <w:tab/>
        <w:t xml:space="preserve">Raadplegen personeel en ouders</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kan voor een advies of punt dat instemming behoeft besluiten om personeel of ouders te raadplegen. Indien tot een dergelijke raadpleging wordt besloten, bepaalt de MR op dat moment tevens de spelregels voor deze raadpleging.</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D">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31</w:t>
        <w:tab/>
        <w:t xml:space="preserve">Huishoudelijk reglement</w:t>
      </w:r>
    </w:p>
    <w:p w:rsidR="00000000" w:rsidDel="00000000" w:rsidP="00000000" w:rsidRDefault="00000000" w:rsidRPr="00000000" w14:paraId="000000E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433"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stelt, met inachtneming van de voorschriften van dit reglement en de wet, een huishoudelijk reglement vast.</w:t>
      </w:r>
    </w:p>
    <w:p w:rsidR="00000000" w:rsidDel="00000000" w:rsidP="00000000" w:rsidRDefault="00000000" w:rsidRPr="00000000" w14:paraId="000000E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1"/>
        </w:tabs>
        <w:spacing w:after="0" w:before="0" w:line="242.99999999999997"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het huishoudelijk reglement wordt in ieder geval geregeld:</w:t>
      </w:r>
    </w:p>
    <w:p w:rsidR="00000000" w:rsidDel="00000000" w:rsidP="00000000" w:rsidRDefault="00000000" w:rsidRPr="00000000" w14:paraId="000000F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taakomschrijving van de voorzitter en secretaris;</w:t>
      </w:r>
    </w:p>
    <w:p w:rsidR="00000000" w:rsidDel="00000000" w:rsidP="00000000" w:rsidRDefault="00000000" w:rsidRPr="00000000" w14:paraId="000000F1">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wijze van bijeenroepen van vergaderingen;</w:t>
      </w:r>
    </w:p>
    <w:p w:rsidR="00000000" w:rsidDel="00000000" w:rsidP="00000000" w:rsidRDefault="00000000" w:rsidRPr="00000000" w14:paraId="000000F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wijze van opstellen van de agenda;</w:t>
      </w:r>
    </w:p>
    <w:p w:rsidR="00000000" w:rsidDel="00000000" w:rsidP="00000000" w:rsidRDefault="00000000" w:rsidRPr="00000000" w14:paraId="000000F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wijze van besluitvorming; en</w:t>
      </w:r>
    </w:p>
    <w:p w:rsidR="00000000" w:rsidDel="00000000" w:rsidP="00000000" w:rsidRDefault="00000000" w:rsidRPr="00000000" w14:paraId="000000F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566"/>
        </w:tabs>
        <w:spacing w:after="0" w:before="0" w:line="242.99999999999997" w:lineRule="auto"/>
        <w:ind w:left="1565"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quorum dat vereist is om te kunnen vergaderen.</w:t>
      </w:r>
    </w:p>
    <w:p w:rsidR="00000000" w:rsidDel="00000000" w:rsidP="00000000" w:rsidRDefault="00000000" w:rsidRPr="00000000" w14:paraId="000000F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0" w:hanging="285.9999999999999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 MR zendt een afschrift van het huishoudelijk reglement aan het bevoegd gezag.</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spacing w:before="194" w:lineRule="auto"/>
        <w:ind w:left="995" w:firstLine="0"/>
        <w:rPr>
          <w:b w:val="1"/>
          <w:i w:val="1"/>
          <w:sz w:val="20"/>
          <w:szCs w:val="20"/>
        </w:rPr>
      </w:pPr>
      <w:r w:rsidDel="00000000" w:rsidR="00000000" w:rsidRPr="00000000">
        <w:rPr>
          <w:b w:val="1"/>
          <w:i w:val="1"/>
          <w:sz w:val="20"/>
          <w:szCs w:val="20"/>
          <w:rtl w:val="0"/>
        </w:rPr>
        <w:t xml:space="preserve">Paragraaf 7 Regeling geschillen</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1"/>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9">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32</w:t>
        <w:tab/>
        <w:t xml:space="preserve">Aansluiting geschillencommissie</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083"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bestuur is aangesloten bij de Landelijke Commissie voor Geschillen WMS (LCG WMS), postbus 85191, 3508 AD Utrecht. </w:t>
      </w:r>
      <w:hyperlink r:id="rId11">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info@onderwijsgeschillen.nl</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www.onderwijsgeschillen.nl</w:t>
        </w:r>
      </w:hyperlink>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C">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33</w:t>
        <w:tab/>
        <w:t xml:space="preserve">Andere geschillen</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0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 verzoek van het bevoegd gezag dan wel de MR dan wel een geleding van de MR beslist de LCG WMS als bedoeld in artikel 32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r w:rsidDel="00000000" w:rsidR="00000000" w:rsidRPr="00000000">
        <w:rPr>
          <w:rtl w:val="0"/>
        </w:rPr>
      </w:r>
    </w:p>
    <w:p w:rsidR="00000000" w:rsidDel="00000000" w:rsidP="00000000" w:rsidRDefault="00000000" w:rsidRPr="00000000" w14:paraId="000000FE">
      <w:pPr>
        <w:spacing w:before="192" w:lineRule="auto"/>
        <w:ind w:left="995" w:firstLine="0"/>
        <w:rPr>
          <w:b w:val="1"/>
          <w:i w:val="1"/>
          <w:sz w:val="20"/>
          <w:szCs w:val="20"/>
        </w:rPr>
      </w:pPr>
      <w:r w:rsidDel="00000000" w:rsidR="00000000" w:rsidRPr="00000000">
        <w:rPr>
          <w:b w:val="1"/>
          <w:i w:val="1"/>
          <w:sz w:val="20"/>
          <w:szCs w:val="20"/>
          <w:rtl w:val="0"/>
        </w:rPr>
        <w:t xml:space="preserve">Paragraaf 8 Overige bepalingen</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tabs>
          <w:tab w:val="left" w:leader="none" w:pos="2434"/>
        </w:tabs>
        <w:spacing w:line="242.99999999999997" w:lineRule="auto"/>
        <w:ind w:left="995" w:firstLine="0"/>
        <w:rPr>
          <w:b w:val="1"/>
          <w:sz w:val="20"/>
          <w:szCs w:val="20"/>
        </w:rPr>
      </w:pPr>
      <w:r w:rsidDel="00000000" w:rsidR="00000000" w:rsidRPr="00000000">
        <w:rPr>
          <w:b w:val="1"/>
          <w:sz w:val="20"/>
          <w:szCs w:val="20"/>
          <w:rtl w:val="0"/>
        </w:rPr>
        <w:t xml:space="preserve">Artikel 34</w:t>
        <w:tab/>
        <w:t xml:space="preserve">Voorzieningen</w:t>
      </w:r>
    </w:p>
    <w:p w:rsidR="00000000" w:rsidDel="00000000" w:rsidP="00000000" w:rsidRDefault="00000000" w:rsidRPr="00000000" w14:paraId="0000010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182"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staat de MR het gebruik toe van de voorzieningen, waarover het kan beschikken en die de MR voor de vervulling van zijn taak redelijkerwijs nodig heeft.</w:t>
      </w:r>
    </w:p>
    <w:p w:rsidR="00000000" w:rsidDel="00000000" w:rsidP="00000000" w:rsidRDefault="00000000" w:rsidRPr="00000000" w14:paraId="0000010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281"/>
        </w:tabs>
        <w:spacing w:after="0" w:before="0" w:line="240" w:lineRule="auto"/>
        <w:ind w:left="1280" w:right="1043" w:hanging="28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werkt de faciliteiten voor de leden van de MR, zoals bedoeld in de wet, nader uit in het medezeggenschapsstatuut.</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4">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35</w:t>
        <w:tab/>
        <w:t xml:space="preserve">Rechtsbescherming</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draagt er zorg voor dat de personen die staan of gestaan hebben op een lijst van kandidaat gestelde personen als bedoeld in artikel 9 van dit reglement, alsmede de leden en de gewezen leden van de MR niet uit hoofde daarvan worden benadeeld in hun positie met betrekking tot de school.</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7">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36</w:t>
        <w:tab/>
        <w:t xml:space="preserve">Wijziging reglement</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10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Het bevoegd gezag legt elke wijziging van dit reglement als voorstel voor aan de MR en stelt het gewijzigde reglement slechts vast voor zover het na overleg al dan niet gewijzigde voorstel de instemming van ten minste twee derde deel van het aantal leden van de MR heeft verworven.</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A">
      <w:pPr>
        <w:tabs>
          <w:tab w:val="left" w:leader="none" w:pos="2434"/>
        </w:tabs>
        <w:spacing w:before="1" w:line="242.99999999999997" w:lineRule="auto"/>
        <w:ind w:left="995" w:firstLine="0"/>
        <w:rPr>
          <w:b w:val="1"/>
          <w:sz w:val="20"/>
          <w:szCs w:val="20"/>
        </w:rPr>
      </w:pPr>
      <w:r w:rsidDel="00000000" w:rsidR="00000000" w:rsidRPr="00000000">
        <w:rPr>
          <w:b w:val="1"/>
          <w:sz w:val="20"/>
          <w:szCs w:val="20"/>
          <w:rtl w:val="0"/>
        </w:rPr>
        <w:t xml:space="preserve">Artikel 37</w:t>
        <w:tab/>
        <w:t xml:space="preserve">Citeertitel; inwerkingtreding</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5" w:right="1072" w:firstLine="0"/>
        <w:jc w:val="left"/>
        <w:rPr>
          <w:rFonts w:ascii="Verdana" w:cs="Verdana" w:eastAsia="Verdana" w:hAnsi="Verdana"/>
          <w:b w:val="0"/>
          <w:i w:val="0"/>
          <w:smallCaps w:val="0"/>
          <w:strike w:val="0"/>
          <w:color w:val="000000"/>
          <w:sz w:val="20"/>
          <w:szCs w:val="20"/>
          <w:u w:val="none"/>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Dit reglement kan worden aangehaald als: Medezeggenschapsreglement van de MR van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Jenaplanschool Molenwijk te Boxtel. Dit reglement treedt in werking met ingang van </w:t>
      </w:r>
      <w:r w:rsidDel="00000000" w:rsidR="00000000" w:rsidRPr="00000000">
        <w:rPr>
          <w:sz w:val="20"/>
          <w:szCs w:val="20"/>
          <w:rtl w:val="0"/>
        </w:rPr>
        <w:t xml:space="preserve">09-05-2023</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1E">
      <w:pPr>
        <w:ind w:right="1037"/>
        <w:jc w:val="right"/>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11</w:t>
      </w:r>
    </w:p>
    <w:sectPr>
      <w:type w:val="nextPage"/>
      <w:pgSz w:h="16860" w:w="11900" w:orient="portrait"/>
      <w:pgMar w:bottom="1200" w:top="1320" w:left="420" w:right="380" w:header="0" w:footer="100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596900</wp:posOffset>
              </wp:positionH>
              <wp:positionV relativeFrom="paragraph">
                <wp:posOffset>9906000</wp:posOffset>
              </wp:positionV>
              <wp:extent cx="4890770" cy="193675"/>
              <wp:effectExtent b="0" l="0" r="0" t="0"/>
              <wp:wrapNone/>
              <wp:docPr id="10" name=""/>
              <a:graphic>
                <a:graphicData uri="http://schemas.microsoft.com/office/word/2010/wordprocessingShape">
                  <wps:wsp>
                    <wps:cNvSpPr/>
                    <wps:cNvPr id="4" name="Shape 4"/>
                    <wps:spPr>
                      <a:xfrm>
                        <a:off x="2910140" y="3692688"/>
                        <a:ext cx="4871720" cy="174625"/>
                      </a:xfrm>
                      <a:prstGeom prst="rect">
                        <a:avLst/>
                      </a:prstGeom>
                      <a:noFill/>
                      <a:ln>
                        <a:noFill/>
                      </a:ln>
                    </wps:spPr>
                    <wps:txbx>
                      <w:txbxContent>
                        <w:p w:rsidR="00000000" w:rsidDel="00000000" w:rsidP="00000000" w:rsidRDefault="00000000" w:rsidRPr="00000000">
                          <w:pPr>
                            <w:spacing w:after="0" w:before="20" w:line="240"/>
                            <w:ind w:left="20" w:right="0" w:firstLine="40"/>
                            <w:jc w:val="left"/>
                            <w:textDirection w:val="btLr"/>
                          </w:pPr>
                          <w:r w:rsidDel="00000000" w:rsidR="00000000" w:rsidRPr="00000000">
                            <w:rPr>
                              <w:rFonts w:ascii="Trebuchet MS" w:cs="Trebuchet MS" w:eastAsia="Trebuchet MS" w:hAnsi="Trebuchet MS"/>
                              <w:b w:val="0"/>
                              <w:i w:val="1"/>
                              <w:smallCaps w:val="0"/>
                              <w:strike w:val="0"/>
                              <w:color w:val="000000"/>
                              <w:sz w:val="20"/>
                              <w:vertAlign w:val="baseline"/>
                            </w:rPr>
                            <w:t xml:space="preserve">Medezeggenschapsreglement MR Jenaplanschool Molenwijk, versie januari 2023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596900</wp:posOffset>
              </wp:positionH>
              <wp:positionV relativeFrom="paragraph">
                <wp:posOffset>9906000</wp:posOffset>
              </wp:positionV>
              <wp:extent cx="4890770" cy="1936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890770" cy="1936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280" w:hanging="285"/>
      </w:pPr>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
    <w:lvl w:ilvl="0">
      <w:start w:val="1"/>
      <w:numFmt w:val="decimal"/>
      <w:lvlText w:val="%1."/>
      <w:lvlJc w:val="left"/>
      <w:pPr>
        <w:ind w:left="1280" w:hanging="285"/>
      </w:pPr>
      <w:rPr>
        <w:rFonts w:ascii="Verdana" w:cs="Verdana" w:eastAsia="Verdana" w:hAnsi="Verdana"/>
        <w:b w:val="1"/>
        <w:i w:val="0"/>
        <w:sz w:val="20"/>
        <w:szCs w:val="20"/>
      </w:rPr>
    </w:lvl>
    <w:lvl w:ilvl="1">
      <w:start w:val="1"/>
      <w:numFmt w:val="lowerLetter"/>
      <w:lvlText w:val="%2."/>
      <w:lvlJc w:val="left"/>
      <w:pPr>
        <w:ind w:left="1280" w:hanging="285"/>
      </w:pPr>
      <w:rPr>
        <w:rFonts w:ascii="Verdana" w:cs="Verdana" w:eastAsia="Verdana" w:hAnsi="Verdana"/>
        <w:b w:val="1"/>
        <w:i w:val="0"/>
        <w:sz w:val="20"/>
        <w:szCs w:val="20"/>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3">
    <w:lvl w:ilvl="0">
      <w:start w:val="1"/>
      <w:numFmt w:val="decimal"/>
      <w:lvlText w:val="%1."/>
      <w:lvlJc w:val="left"/>
      <w:pPr>
        <w:ind w:left="1280" w:hanging="285"/>
      </w:pPr>
      <w:rPr>
        <w:rFonts w:ascii="Verdana" w:cs="Verdana" w:eastAsia="Verdana" w:hAnsi="Verdana"/>
        <w:b w:val="0"/>
        <w:i w:val="0"/>
        <w:sz w:val="20"/>
        <w:szCs w:val="20"/>
      </w:rPr>
    </w:lvl>
    <w:lvl w:ilvl="1">
      <w:start w:val="1"/>
      <w:numFmt w:val="lowerLetter"/>
      <w:lvlText w:val="%2."/>
      <w:lvlJc w:val="left"/>
      <w:pPr>
        <w:ind w:left="1280"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4">
    <w:lvl w:ilvl="0">
      <w:start w:val="1"/>
      <w:numFmt w:val="decimal"/>
      <w:lvlText w:val="%1."/>
      <w:lvlJc w:val="left"/>
      <w:pPr>
        <w:ind w:left="1280" w:hanging="285"/>
      </w:pPr>
      <w:rPr/>
    </w:lvl>
    <w:lvl w:ilvl="1">
      <w:start w:val="1"/>
      <w:numFmt w:val="lowerLetter"/>
      <w:lvlText w:val="%2."/>
      <w:lvlJc w:val="left"/>
      <w:pPr>
        <w:ind w:left="1565" w:hanging="285"/>
      </w:pPr>
      <w:rPr>
        <w:rFonts w:ascii="Verdana" w:cs="Verdana" w:eastAsia="Verdana" w:hAnsi="Verdana"/>
        <w:b w:val="0"/>
        <w:i w:val="0"/>
        <w:sz w:val="20"/>
        <w:szCs w:val="20"/>
      </w:rPr>
    </w:lvl>
    <w:lvl w:ilvl="2">
      <w:start w:val="0"/>
      <w:numFmt w:val="bullet"/>
      <w:lvlText w:val="•"/>
      <w:lvlJc w:val="left"/>
      <w:pPr>
        <w:ind w:left="2619" w:hanging="285"/>
      </w:pPr>
      <w:rPr/>
    </w:lvl>
    <w:lvl w:ilvl="3">
      <w:start w:val="0"/>
      <w:numFmt w:val="bullet"/>
      <w:lvlText w:val="•"/>
      <w:lvlJc w:val="left"/>
      <w:pPr>
        <w:ind w:left="3679" w:hanging="285"/>
      </w:pPr>
      <w:rPr/>
    </w:lvl>
    <w:lvl w:ilvl="4">
      <w:start w:val="0"/>
      <w:numFmt w:val="bullet"/>
      <w:lvlText w:val="•"/>
      <w:lvlJc w:val="left"/>
      <w:pPr>
        <w:ind w:left="4739" w:hanging="285"/>
      </w:pPr>
      <w:rPr/>
    </w:lvl>
    <w:lvl w:ilvl="5">
      <w:start w:val="0"/>
      <w:numFmt w:val="bullet"/>
      <w:lvlText w:val="•"/>
      <w:lvlJc w:val="left"/>
      <w:pPr>
        <w:ind w:left="5799" w:hanging="285"/>
      </w:pPr>
      <w:rPr/>
    </w:lvl>
    <w:lvl w:ilvl="6">
      <w:start w:val="0"/>
      <w:numFmt w:val="bullet"/>
      <w:lvlText w:val="•"/>
      <w:lvlJc w:val="left"/>
      <w:pPr>
        <w:ind w:left="6859" w:hanging="285"/>
      </w:pPr>
      <w:rPr/>
    </w:lvl>
    <w:lvl w:ilvl="7">
      <w:start w:val="0"/>
      <w:numFmt w:val="bullet"/>
      <w:lvlText w:val="•"/>
      <w:lvlJc w:val="left"/>
      <w:pPr>
        <w:ind w:left="7919" w:hanging="285"/>
      </w:pPr>
      <w:rPr/>
    </w:lvl>
    <w:lvl w:ilvl="8">
      <w:start w:val="0"/>
      <w:numFmt w:val="bullet"/>
      <w:lvlText w:val="•"/>
      <w:lvlJc w:val="left"/>
      <w:pPr>
        <w:ind w:left="8979" w:hanging="285"/>
      </w:pPr>
      <w:rPr/>
    </w:lvl>
  </w:abstractNum>
  <w:abstractNum w:abstractNumId="5">
    <w:lvl w:ilvl="0">
      <w:start w:val="1"/>
      <w:numFmt w:val="lowerLetter"/>
      <w:lvlText w:val="%1."/>
      <w:lvlJc w:val="left"/>
      <w:pPr>
        <w:ind w:left="1280" w:hanging="285"/>
      </w:pPr>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6">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7">
    <w:lvl w:ilvl="0">
      <w:start w:val="1"/>
      <w:numFmt w:val="decimal"/>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8">
    <w:lvl w:ilvl="0">
      <w:start w:val="1"/>
      <w:numFmt w:val="lowerLetter"/>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9">
    <w:lvl w:ilvl="0">
      <w:start w:val="1"/>
      <w:numFmt w:val="decimal"/>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0">
    <w:lvl w:ilvl="0">
      <w:start w:val="1"/>
      <w:numFmt w:val="decimal"/>
      <w:lvlText w:val="%1."/>
      <w:lvlJc w:val="left"/>
      <w:pPr>
        <w:ind w:left="1280" w:hanging="285"/>
      </w:pPr>
      <w:rPr>
        <w:rFonts w:ascii="Verdana" w:cs="Verdana" w:eastAsia="Verdana" w:hAnsi="Verdana"/>
        <w:b w:val="1"/>
        <w:i w:val="0"/>
        <w:sz w:val="20"/>
        <w:szCs w:val="20"/>
      </w:rPr>
    </w:lvl>
    <w:lvl w:ilvl="1">
      <w:start w:val="1"/>
      <w:numFmt w:val="lowerLetter"/>
      <w:lvlText w:val="%2."/>
      <w:lvlJc w:val="left"/>
      <w:pPr>
        <w:ind w:left="1565" w:hanging="285"/>
      </w:pPr>
      <w:rPr>
        <w:rFonts w:ascii="Verdana" w:cs="Verdana" w:eastAsia="Verdana" w:hAnsi="Verdana"/>
        <w:b w:val="1"/>
        <w:i w:val="0"/>
        <w:sz w:val="20"/>
        <w:szCs w:val="20"/>
      </w:rPr>
    </w:lvl>
    <w:lvl w:ilvl="2">
      <w:start w:val="0"/>
      <w:numFmt w:val="bullet"/>
      <w:lvlText w:val="•"/>
      <w:lvlJc w:val="left"/>
      <w:pPr>
        <w:ind w:left="2619" w:hanging="285"/>
      </w:pPr>
      <w:rPr/>
    </w:lvl>
    <w:lvl w:ilvl="3">
      <w:start w:val="0"/>
      <w:numFmt w:val="bullet"/>
      <w:lvlText w:val="•"/>
      <w:lvlJc w:val="left"/>
      <w:pPr>
        <w:ind w:left="3679" w:hanging="285"/>
      </w:pPr>
      <w:rPr/>
    </w:lvl>
    <w:lvl w:ilvl="4">
      <w:start w:val="0"/>
      <w:numFmt w:val="bullet"/>
      <w:lvlText w:val="•"/>
      <w:lvlJc w:val="left"/>
      <w:pPr>
        <w:ind w:left="4739" w:hanging="285"/>
      </w:pPr>
      <w:rPr/>
    </w:lvl>
    <w:lvl w:ilvl="5">
      <w:start w:val="0"/>
      <w:numFmt w:val="bullet"/>
      <w:lvlText w:val="•"/>
      <w:lvlJc w:val="left"/>
      <w:pPr>
        <w:ind w:left="5799" w:hanging="285"/>
      </w:pPr>
      <w:rPr/>
    </w:lvl>
    <w:lvl w:ilvl="6">
      <w:start w:val="0"/>
      <w:numFmt w:val="bullet"/>
      <w:lvlText w:val="•"/>
      <w:lvlJc w:val="left"/>
      <w:pPr>
        <w:ind w:left="6859" w:hanging="285"/>
      </w:pPr>
      <w:rPr/>
    </w:lvl>
    <w:lvl w:ilvl="7">
      <w:start w:val="0"/>
      <w:numFmt w:val="bullet"/>
      <w:lvlText w:val="•"/>
      <w:lvlJc w:val="left"/>
      <w:pPr>
        <w:ind w:left="7919" w:hanging="285"/>
      </w:pPr>
      <w:rPr/>
    </w:lvl>
    <w:lvl w:ilvl="8">
      <w:start w:val="0"/>
      <w:numFmt w:val="bullet"/>
      <w:lvlText w:val="•"/>
      <w:lvlJc w:val="left"/>
      <w:pPr>
        <w:ind w:left="8979" w:hanging="285"/>
      </w:pPr>
      <w:rPr/>
    </w:lvl>
  </w:abstractNum>
  <w:abstractNum w:abstractNumId="11">
    <w:lvl w:ilvl="0">
      <w:start w:val="1"/>
      <w:numFmt w:val="decimal"/>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2">
    <w:lvl w:ilvl="0">
      <w:start w:val="1"/>
      <w:numFmt w:val="decimal"/>
      <w:lvlText w:val="%1."/>
      <w:lvlJc w:val="left"/>
      <w:pPr>
        <w:ind w:left="1280" w:hanging="285"/>
      </w:pPr>
      <w:rPr>
        <w:rFonts w:ascii="Verdana" w:cs="Verdana" w:eastAsia="Verdana" w:hAnsi="Verdana"/>
        <w:b w:val="0"/>
        <w:i w:val="0"/>
        <w:sz w:val="20"/>
        <w:szCs w:val="20"/>
      </w:rPr>
    </w:lvl>
    <w:lvl w:ilvl="1">
      <w:start w:val="1"/>
      <w:numFmt w:val="lowerLetter"/>
      <w:lvlText w:val="%2."/>
      <w:lvlJc w:val="left"/>
      <w:pPr>
        <w:ind w:left="1565" w:hanging="285"/>
      </w:pPr>
      <w:rPr>
        <w:rFonts w:ascii="Verdana" w:cs="Verdana" w:eastAsia="Verdana" w:hAnsi="Verdana"/>
        <w:b w:val="0"/>
        <w:i w:val="0"/>
        <w:sz w:val="20"/>
        <w:szCs w:val="20"/>
      </w:rPr>
    </w:lvl>
    <w:lvl w:ilvl="2">
      <w:start w:val="0"/>
      <w:numFmt w:val="bullet"/>
      <w:lvlText w:val="•"/>
      <w:lvlJc w:val="left"/>
      <w:pPr>
        <w:ind w:left="2619" w:hanging="285"/>
      </w:pPr>
      <w:rPr/>
    </w:lvl>
    <w:lvl w:ilvl="3">
      <w:start w:val="0"/>
      <w:numFmt w:val="bullet"/>
      <w:lvlText w:val="•"/>
      <w:lvlJc w:val="left"/>
      <w:pPr>
        <w:ind w:left="3679" w:hanging="285"/>
      </w:pPr>
      <w:rPr/>
    </w:lvl>
    <w:lvl w:ilvl="4">
      <w:start w:val="0"/>
      <w:numFmt w:val="bullet"/>
      <w:lvlText w:val="•"/>
      <w:lvlJc w:val="left"/>
      <w:pPr>
        <w:ind w:left="4739" w:hanging="285"/>
      </w:pPr>
      <w:rPr/>
    </w:lvl>
    <w:lvl w:ilvl="5">
      <w:start w:val="0"/>
      <w:numFmt w:val="bullet"/>
      <w:lvlText w:val="•"/>
      <w:lvlJc w:val="left"/>
      <w:pPr>
        <w:ind w:left="5799" w:hanging="285"/>
      </w:pPr>
      <w:rPr/>
    </w:lvl>
    <w:lvl w:ilvl="6">
      <w:start w:val="0"/>
      <w:numFmt w:val="bullet"/>
      <w:lvlText w:val="•"/>
      <w:lvlJc w:val="left"/>
      <w:pPr>
        <w:ind w:left="6859" w:hanging="285"/>
      </w:pPr>
      <w:rPr/>
    </w:lvl>
    <w:lvl w:ilvl="7">
      <w:start w:val="0"/>
      <w:numFmt w:val="bullet"/>
      <w:lvlText w:val="•"/>
      <w:lvlJc w:val="left"/>
      <w:pPr>
        <w:ind w:left="7919" w:hanging="285"/>
      </w:pPr>
      <w:rPr/>
    </w:lvl>
    <w:lvl w:ilvl="8">
      <w:start w:val="0"/>
      <w:numFmt w:val="bullet"/>
      <w:lvlText w:val="•"/>
      <w:lvlJc w:val="left"/>
      <w:pPr>
        <w:ind w:left="8979" w:hanging="285"/>
      </w:pPr>
      <w:rPr/>
    </w:lvl>
  </w:abstractNum>
  <w:abstractNum w:abstractNumId="13">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4">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5">
    <w:lvl w:ilvl="0">
      <w:start w:val="1"/>
      <w:numFmt w:val="decimal"/>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6">
    <w:lvl w:ilvl="0">
      <w:start w:val="1"/>
      <w:numFmt w:val="decimal"/>
      <w:lvlText w:val="%1."/>
      <w:lvlJc w:val="left"/>
      <w:pPr>
        <w:ind w:left="1280" w:hanging="285"/>
      </w:pPr>
      <w:rPr/>
    </w:lvl>
    <w:lvl w:ilvl="1">
      <w:start w:val="1"/>
      <w:numFmt w:val="lowerLetter"/>
      <w:lvlText w:val="%2."/>
      <w:lvlJc w:val="left"/>
      <w:pPr>
        <w:ind w:left="1565" w:hanging="285"/>
      </w:pPr>
      <w:rPr>
        <w:rFonts w:ascii="Verdana" w:cs="Verdana" w:eastAsia="Verdana" w:hAnsi="Verdana"/>
        <w:b w:val="0"/>
        <w:i w:val="0"/>
        <w:sz w:val="20"/>
        <w:szCs w:val="20"/>
      </w:rPr>
    </w:lvl>
    <w:lvl w:ilvl="2">
      <w:start w:val="0"/>
      <w:numFmt w:val="bullet"/>
      <w:lvlText w:val="•"/>
      <w:lvlJc w:val="left"/>
      <w:pPr>
        <w:ind w:left="2619" w:hanging="285"/>
      </w:pPr>
      <w:rPr/>
    </w:lvl>
    <w:lvl w:ilvl="3">
      <w:start w:val="0"/>
      <w:numFmt w:val="bullet"/>
      <w:lvlText w:val="•"/>
      <w:lvlJc w:val="left"/>
      <w:pPr>
        <w:ind w:left="3679" w:hanging="285"/>
      </w:pPr>
      <w:rPr/>
    </w:lvl>
    <w:lvl w:ilvl="4">
      <w:start w:val="0"/>
      <w:numFmt w:val="bullet"/>
      <w:lvlText w:val="•"/>
      <w:lvlJc w:val="left"/>
      <w:pPr>
        <w:ind w:left="4739" w:hanging="285"/>
      </w:pPr>
      <w:rPr/>
    </w:lvl>
    <w:lvl w:ilvl="5">
      <w:start w:val="0"/>
      <w:numFmt w:val="bullet"/>
      <w:lvlText w:val="•"/>
      <w:lvlJc w:val="left"/>
      <w:pPr>
        <w:ind w:left="5799" w:hanging="285"/>
      </w:pPr>
      <w:rPr/>
    </w:lvl>
    <w:lvl w:ilvl="6">
      <w:start w:val="0"/>
      <w:numFmt w:val="bullet"/>
      <w:lvlText w:val="•"/>
      <w:lvlJc w:val="left"/>
      <w:pPr>
        <w:ind w:left="6859" w:hanging="285"/>
      </w:pPr>
      <w:rPr/>
    </w:lvl>
    <w:lvl w:ilvl="7">
      <w:start w:val="0"/>
      <w:numFmt w:val="bullet"/>
      <w:lvlText w:val="•"/>
      <w:lvlJc w:val="left"/>
      <w:pPr>
        <w:ind w:left="7919" w:hanging="285"/>
      </w:pPr>
      <w:rPr/>
    </w:lvl>
    <w:lvl w:ilvl="8">
      <w:start w:val="0"/>
      <w:numFmt w:val="bullet"/>
      <w:lvlText w:val="•"/>
      <w:lvlJc w:val="left"/>
      <w:pPr>
        <w:ind w:left="8979" w:hanging="285"/>
      </w:pPr>
      <w:rPr/>
    </w:lvl>
  </w:abstractNum>
  <w:abstractNum w:abstractNumId="17">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8">
    <w:lvl w:ilvl="0">
      <w:start w:val="1"/>
      <w:numFmt w:val="decimal"/>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19">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0">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1">
    <w:lvl w:ilvl="0">
      <w:start w:val="1"/>
      <w:numFmt w:val="decimal"/>
      <w:lvlText w:val="%1."/>
      <w:lvlJc w:val="left"/>
      <w:pPr>
        <w:ind w:left="1355" w:hanging="360"/>
      </w:pPr>
      <w:rPr>
        <w:rFonts w:ascii="Verdana" w:cs="Verdana" w:eastAsia="Verdana" w:hAnsi="Verdana"/>
        <w:b w:val="0"/>
        <w:i w:val="0"/>
        <w:sz w:val="20"/>
        <w:szCs w:val="20"/>
      </w:rPr>
    </w:lvl>
    <w:lvl w:ilvl="1">
      <w:start w:val="1"/>
      <w:numFmt w:val="lowerLetter"/>
      <w:lvlText w:val="%2."/>
      <w:lvlJc w:val="left"/>
      <w:pPr>
        <w:ind w:left="1565" w:hanging="285"/>
      </w:pPr>
      <w:rPr>
        <w:rFonts w:ascii="Verdana" w:cs="Verdana" w:eastAsia="Verdana" w:hAnsi="Verdana"/>
        <w:b w:val="1"/>
        <w:i w:val="0"/>
        <w:sz w:val="20"/>
        <w:szCs w:val="20"/>
      </w:rPr>
    </w:lvl>
    <w:lvl w:ilvl="2">
      <w:start w:val="0"/>
      <w:numFmt w:val="bullet"/>
      <w:lvlText w:val="•"/>
      <w:lvlJc w:val="left"/>
      <w:pPr>
        <w:ind w:left="2619" w:hanging="285"/>
      </w:pPr>
      <w:rPr/>
    </w:lvl>
    <w:lvl w:ilvl="3">
      <w:start w:val="0"/>
      <w:numFmt w:val="bullet"/>
      <w:lvlText w:val="•"/>
      <w:lvlJc w:val="left"/>
      <w:pPr>
        <w:ind w:left="3679" w:hanging="285"/>
      </w:pPr>
      <w:rPr/>
    </w:lvl>
    <w:lvl w:ilvl="4">
      <w:start w:val="0"/>
      <w:numFmt w:val="bullet"/>
      <w:lvlText w:val="•"/>
      <w:lvlJc w:val="left"/>
      <w:pPr>
        <w:ind w:left="4739" w:hanging="285"/>
      </w:pPr>
      <w:rPr/>
    </w:lvl>
    <w:lvl w:ilvl="5">
      <w:start w:val="0"/>
      <w:numFmt w:val="bullet"/>
      <w:lvlText w:val="•"/>
      <w:lvlJc w:val="left"/>
      <w:pPr>
        <w:ind w:left="5799" w:hanging="285"/>
      </w:pPr>
      <w:rPr/>
    </w:lvl>
    <w:lvl w:ilvl="6">
      <w:start w:val="0"/>
      <w:numFmt w:val="bullet"/>
      <w:lvlText w:val="•"/>
      <w:lvlJc w:val="left"/>
      <w:pPr>
        <w:ind w:left="6859" w:hanging="285"/>
      </w:pPr>
      <w:rPr/>
    </w:lvl>
    <w:lvl w:ilvl="7">
      <w:start w:val="0"/>
      <w:numFmt w:val="bullet"/>
      <w:lvlText w:val="•"/>
      <w:lvlJc w:val="left"/>
      <w:pPr>
        <w:ind w:left="7919" w:hanging="285"/>
      </w:pPr>
      <w:rPr/>
    </w:lvl>
    <w:lvl w:ilvl="8">
      <w:start w:val="0"/>
      <w:numFmt w:val="bullet"/>
      <w:lvlText w:val="•"/>
      <w:lvlJc w:val="left"/>
      <w:pPr>
        <w:ind w:left="8979" w:hanging="285"/>
      </w:pPr>
      <w:rPr/>
    </w:lvl>
  </w:abstractNum>
  <w:abstractNum w:abstractNumId="22">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3">
    <w:lvl w:ilvl="0">
      <w:start w:val="1"/>
      <w:numFmt w:val="decimal"/>
      <w:lvlText w:val="%1."/>
      <w:lvlJc w:val="left"/>
      <w:pPr>
        <w:ind w:left="1280" w:hanging="285"/>
      </w:pPr>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4">
    <w:lvl w:ilvl="0">
      <w:start w:val="1"/>
      <w:numFmt w:val="decimal"/>
      <w:lvlText w:val="%1."/>
      <w:lvlJc w:val="left"/>
      <w:pPr>
        <w:ind w:left="1280" w:hanging="285"/>
      </w:pPr>
      <w:rPr>
        <w:rFonts w:ascii="Verdana" w:cs="Verdana" w:eastAsia="Verdana" w:hAnsi="Verdana"/>
        <w:b w:val="0"/>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5">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abstractNum w:abstractNumId="26">
    <w:lvl w:ilvl="0">
      <w:start w:val="1"/>
      <w:numFmt w:val="lowerLetter"/>
      <w:lvlText w:val="%1."/>
      <w:lvlJc w:val="left"/>
      <w:pPr>
        <w:ind w:left="1280" w:hanging="285"/>
      </w:pPr>
      <w:rPr>
        <w:rFonts w:ascii="Verdana" w:cs="Verdana" w:eastAsia="Verdana" w:hAnsi="Verdana"/>
        <w:b w:val="0"/>
        <w:i w:val="0"/>
        <w:sz w:val="20"/>
        <w:szCs w:val="20"/>
      </w:rPr>
    </w:lvl>
    <w:lvl w:ilvl="1">
      <w:start w:val="0"/>
      <w:numFmt w:val="bullet"/>
      <w:lvlText w:val="●"/>
      <w:lvlJc w:val="left"/>
      <w:pPr>
        <w:ind w:left="1565" w:hanging="285"/>
      </w:pPr>
      <w:rPr>
        <w:rFonts w:ascii="Arial" w:cs="Arial" w:eastAsia="Arial" w:hAnsi="Arial"/>
        <w:b w:val="0"/>
        <w:i w:val="0"/>
        <w:sz w:val="20"/>
        <w:szCs w:val="20"/>
      </w:rPr>
    </w:lvl>
    <w:lvl w:ilvl="2">
      <w:start w:val="0"/>
      <w:numFmt w:val="bullet"/>
      <w:lvlText w:val="•"/>
      <w:lvlJc w:val="left"/>
      <w:pPr>
        <w:ind w:left="2619" w:hanging="285"/>
      </w:pPr>
      <w:rPr/>
    </w:lvl>
    <w:lvl w:ilvl="3">
      <w:start w:val="0"/>
      <w:numFmt w:val="bullet"/>
      <w:lvlText w:val="•"/>
      <w:lvlJc w:val="left"/>
      <w:pPr>
        <w:ind w:left="3679" w:hanging="285"/>
      </w:pPr>
      <w:rPr/>
    </w:lvl>
    <w:lvl w:ilvl="4">
      <w:start w:val="0"/>
      <w:numFmt w:val="bullet"/>
      <w:lvlText w:val="•"/>
      <w:lvlJc w:val="left"/>
      <w:pPr>
        <w:ind w:left="4739" w:hanging="285"/>
      </w:pPr>
      <w:rPr/>
    </w:lvl>
    <w:lvl w:ilvl="5">
      <w:start w:val="0"/>
      <w:numFmt w:val="bullet"/>
      <w:lvlText w:val="•"/>
      <w:lvlJc w:val="left"/>
      <w:pPr>
        <w:ind w:left="5799" w:hanging="285"/>
      </w:pPr>
      <w:rPr/>
    </w:lvl>
    <w:lvl w:ilvl="6">
      <w:start w:val="0"/>
      <w:numFmt w:val="bullet"/>
      <w:lvlText w:val="•"/>
      <w:lvlJc w:val="left"/>
      <w:pPr>
        <w:ind w:left="6859" w:hanging="285"/>
      </w:pPr>
      <w:rPr/>
    </w:lvl>
    <w:lvl w:ilvl="7">
      <w:start w:val="0"/>
      <w:numFmt w:val="bullet"/>
      <w:lvlText w:val="•"/>
      <w:lvlJc w:val="left"/>
      <w:pPr>
        <w:ind w:left="7919" w:hanging="285"/>
      </w:pPr>
      <w:rPr/>
    </w:lvl>
    <w:lvl w:ilvl="8">
      <w:start w:val="0"/>
      <w:numFmt w:val="bullet"/>
      <w:lvlText w:val="•"/>
      <w:lvlJc w:val="left"/>
      <w:pPr>
        <w:ind w:left="8979" w:hanging="285"/>
      </w:pPr>
      <w:rPr/>
    </w:lvl>
  </w:abstractNum>
  <w:abstractNum w:abstractNumId="27">
    <w:lvl w:ilvl="0">
      <w:start w:val="1"/>
      <w:numFmt w:val="decimal"/>
      <w:lvlText w:val="%1."/>
      <w:lvlJc w:val="left"/>
      <w:pPr>
        <w:ind w:left="1355" w:hanging="360"/>
      </w:pPr>
      <w:rPr>
        <w:rFonts w:ascii="Verdana" w:cs="Verdana" w:eastAsia="Verdana" w:hAnsi="Verdana"/>
        <w:b w:val="0"/>
        <w:i w:val="0"/>
        <w:sz w:val="20"/>
        <w:szCs w:val="20"/>
      </w:rPr>
    </w:lvl>
    <w:lvl w:ilvl="1">
      <w:start w:val="0"/>
      <w:numFmt w:val="bullet"/>
      <w:lvlText w:val="•"/>
      <w:lvlJc w:val="left"/>
      <w:pPr>
        <w:ind w:left="2333" w:hanging="360"/>
      </w:pPr>
      <w:rPr/>
    </w:lvl>
    <w:lvl w:ilvl="2">
      <w:start w:val="0"/>
      <w:numFmt w:val="bullet"/>
      <w:lvlText w:val="•"/>
      <w:lvlJc w:val="left"/>
      <w:pPr>
        <w:ind w:left="3307" w:hanging="360"/>
      </w:pPr>
      <w:rPr/>
    </w:lvl>
    <w:lvl w:ilvl="3">
      <w:start w:val="0"/>
      <w:numFmt w:val="bullet"/>
      <w:lvlText w:val="•"/>
      <w:lvlJc w:val="left"/>
      <w:pPr>
        <w:ind w:left="4281" w:hanging="360"/>
      </w:pPr>
      <w:rPr/>
    </w:lvl>
    <w:lvl w:ilvl="4">
      <w:start w:val="0"/>
      <w:numFmt w:val="bullet"/>
      <w:lvlText w:val="•"/>
      <w:lvlJc w:val="left"/>
      <w:pPr>
        <w:ind w:left="5255" w:hanging="360"/>
      </w:pPr>
      <w:rPr/>
    </w:lvl>
    <w:lvl w:ilvl="5">
      <w:start w:val="0"/>
      <w:numFmt w:val="bullet"/>
      <w:lvlText w:val="•"/>
      <w:lvlJc w:val="left"/>
      <w:pPr>
        <w:ind w:left="6229" w:hanging="360"/>
      </w:pPr>
      <w:rPr/>
    </w:lvl>
    <w:lvl w:ilvl="6">
      <w:start w:val="0"/>
      <w:numFmt w:val="bullet"/>
      <w:lvlText w:val="•"/>
      <w:lvlJc w:val="left"/>
      <w:pPr>
        <w:ind w:left="7203" w:hanging="360"/>
      </w:pPr>
      <w:rPr/>
    </w:lvl>
    <w:lvl w:ilvl="7">
      <w:start w:val="0"/>
      <w:numFmt w:val="bullet"/>
      <w:lvlText w:val="•"/>
      <w:lvlJc w:val="left"/>
      <w:pPr>
        <w:ind w:left="8177" w:hanging="360"/>
      </w:pPr>
      <w:rPr/>
    </w:lvl>
    <w:lvl w:ilvl="8">
      <w:start w:val="0"/>
      <w:numFmt w:val="bullet"/>
      <w:lvlText w:val="•"/>
      <w:lvlJc w:val="left"/>
      <w:pPr>
        <w:ind w:left="9151" w:hanging="360"/>
      </w:pPr>
      <w:rPr/>
    </w:lvl>
  </w:abstractNum>
  <w:abstractNum w:abstractNumId="28">
    <w:lvl w:ilvl="0">
      <w:start w:val="1"/>
      <w:numFmt w:val="decimal"/>
      <w:lvlText w:val="%1."/>
      <w:lvlJc w:val="left"/>
      <w:pPr>
        <w:ind w:left="1280" w:hanging="285"/>
      </w:pPr>
      <w:rPr>
        <w:rFonts w:ascii="Verdana" w:cs="Verdana" w:eastAsia="Verdana" w:hAnsi="Verdana"/>
        <w:b w:val="1"/>
        <w:i w:val="0"/>
        <w:sz w:val="20"/>
        <w:szCs w:val="20"/>
      </w:rPr>
    </w:lvl>
    <w:lvl w:ilvl="1">
      <w:start w:val="0"/>
      <w:numFmt w:val="bullet"/>
      <w:lvlText w:val="•"/>
      <w:lvlJc w:val="left"/>
      <w:pPr>
        <w:ind w:left="2261" w:hanging="285"/>
      </w:pPr>
      <w:rPr/>
    </w:lvl>
    <w:lvl w:ilvl="2">
      <w:start w:val="0"/>
      <w:numFmt w:val="bullet"/>
      <w:lvlText w:val="•"/>
      <w:lvlJc w:val="left"/>
      <w:pPr>
        <w:ind w:left="3243" w:hanging="285"/>
      </w:pPr>
      <w:rPr/>
    </w:lvl>
    <w:lvl w:ilvl="3">
      <w:start w:val="0"/>
      <w:numFmt w:val="bullet"/>
      <w:lvlText w:val="•"/>
      <w:lvlJc w:val="left"/>
      <w:pPr>
        <w:ind w:left="4225" w:hanging="285"/>
      </w:pPr>
      <w:rPr/>
    </w:lvl>
    <w:lvl w:ilvl="4">
      <w:start w:val="0"/>
      <w:numFmt w:val="bullet"/>
      <w:lvlText w:val="•"/>
      <w:lvlJc w:val="left"/>
      <w:pPr>
        <w:ind w:left="5207" w:hanging="285"/>
      </w:pPr>
      <w:rPr/>
    </w:lvl>
    <w:lvl w:ilvl="5">
      <w:start w:val="0"/>
      <w:numFmt w:val="bullet"/>
      <w:lvlText w:val="•"/>
      <w:lvlJc w:val="left"/>
      <w:pPr>
        <w:ind w:left="6189" w:hanging="285"/>
      </w:pPr>
      <w:rPr/>
    </w:lvl>
    <w:lvl w:ilvl="6">
      <w:start w:val="0"/>
      <w:numFmt w:val="bullet"/>
      <w:lvlText w:val="•"/>
      <w:lvlJc w:val="left"/>
      <w:pPr>
        <w:ind w:left="7171" w:hanging="285"/>
      </w:pPr>
      <w:rPr/>
    </w:lvl>
    <w:lvl w:ilvl="7">
      <w:start w:val="0"/>
      <w:numFmt w:val="bullet"/>
      <w:lvlText w:val="•"/>
      <w:lvlJc w:val="left"/>
      <w:pPr>
        <w:ind w:left="8153" w:hanging="285"/>
      </w:pPr>
      <w:rPr/>
    </w:lvl>
    <w:lvl w:ilvl="8">
      <w:start w:val="0"/>
      <w:numFmt w:val="bullet"/>
      <w:lvlText w:val="•"/>
      <w:lvlJc w:val="left"/>
      <w:pPr>
        <w:ind w:left="9135" w:hanging="28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Verdana" w:cs="Verdana" w:eastAsia="Verdana" w:hAnsi="Verdan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Verdana" w:cs="Verdana" w:eastAsia="Verdana" w:hAnsi="Verdan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Verdana" w:cs="Verdana" w:eastAsia="Verdana" w:hAnsi="Verdan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Verdana" w:cs="Verdana" w:eastAsia="Verdana" w:hAnsi="Verdan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Pr>
      <w:rFonts w:ascii="Verdana" w:cs="Verdana" w:eastAsia="Verdana" w:hAnsi="Verdana"/>
      <w:lang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Plattetekst">
    <w:name w:val="Body Text"/>
    <w:basedOn w:val="Standaard"/>
    <w:uiPriority w:val="1"/>
    <w:qFormat w:val="1"/>
    <w:pPr>
      <w:ind w:left="1280"/>
    </w:pPr>
    <w:rPr>
      <w:sz w:val="20"/>
      <w:szCs w:val="20"/>
    </w:rPr>
  </w:style>
  <w:style w:type="paragraph" w:styleId="Lijstalinea">
    <w:name w:val="List Paragraph"/>
    <w:basedOn w:val="Standaard"/>
    <w:uiPriority w:val="1"/>
    <w:qFormat w:val="1"/>
    <w:pPr>
      <w:ind w:left="1280" w:hanging="285"/>
    </w:pPr>
  </w:style>
  <w:style w:type="paragraph" w:styleId="TableParagraph" w:customStyle="1">
    <w:name w:val="Table Paragraph"/>
    <w:basedOn w:val="Standaard"/>
    <w:uiPriority w:val="1"/>
    <w:qFormat w:val="1"/>
  </w:style>
  <w:style w:type="character" w:styleId="Verwijzingopmerking">
    <w:name w:val="annotation reference"/>
    <w:basedOn w:val="Standaardalinea-lettertype"/>
    <w:uiPriority w:val="99"/>
    <w:semiHidden w:val="1"/>
    <w:unhideWhenUsed w:val="1"/>
    <w:rsid w:val="00C27B67"/>
    <w:rPr>
      <w:sz w:val="16"/>
      <w:szCs w:val="16"/>
    </w:rPr>
  </w:style>
  <w:style w:type="paragraph" w:styleId="Tekstopmerking">
    <w:name w:val="annotation text"/>
    <w:basedOn w:val="Standaard"/>
    <w:link w:val="TekstopmerkingChar"/>
    <w:uiPriority w:val="99"/>
    <w:semiHidden w:val="1"/>
    <w:unhideWhenUsed w:val="1"/>
    <w:rsid w:val="00C27B67"/>
    <w:rPr>
      <w:sz w:val="20"/>
      <w:szCs w:val="20"/>
    </w:rPr>
  </w:style>
  <w:style w:type="character" w:styleId="TekstopmerkingChar" w:customStyle="1">
    <w:name w:val="Tekst opmerking Char"/>
    <w:basedOn w:val="Standaardalinea-lettertype"/>
    <w:link w:val="Tekstopmerking"/>
    <w:uiPriority w:val="99"/>
    <w:semiHidden w:val="1"/>
    <w:rsid w:val="00C27B67"/>
    <w:rPr>
      <w:rFonts w:ascii="Verdana" w:cs="Verdana" w:eastAsia="Verdana" w:hAnsi="Verdana"/>
      <w:sz w:val="20"/>
      <w:szCs w:val="20"/>
      <w:lang w:val="nl-NL"/>
    </w:rPr>
  </w:style>
  <w:style w:type="paragraph" w:styleId="Onderwerpvanopmerking">
    <w:name w:val="annotation subject"/>
    <w:basedOn w:val="Tekstopmerking"/>
    <w:next w:val="Tekstopmerking"/>
    <w:link w:val="OnderwerpvanopmerkingChar"/>
    <w:uiPriority w:val="99"/>
    <w:semiHidden w:val="1"/>
    <w:unhideWhenUsed w:val="1"/>
    <w:rsid w:val="00C27B67"/>
    <w:rPr>
      <w:b w:val="1"/>
      <w:bCs w:val="1"/>
    </w:rPr>
  </w:style>
  <w:style w:type="character" w:styleId="OnderwerpvanopmerkingChar" w:customStyle="1">
    <w:name w:val="Onderwerp van opmerking Char"/>
    <w:basedOn w:val="TekstopmerkingChar"/>
    <w:link w:val="Onderwerpvanopmerking"/>
    <w:uiPriority w:val="99"/>
    <w:semiHidden w:val="1"/>
    <w:rsid w:val="00C27B67"/>
    <w:rPr>
      <w:rFonts w:ascii="Verdana" w:cs="Verdana" w:eastAsia="Verdana" w:hAnsi="Verdana"/>
      <w:b w:val="1"/>
      <w:bCs w:val="1"/>
      <w:sz w:val="20"/>
      <w:szCs w:val="20"/>
      <w:lang w:val="nl-NL"/>
    </w:rPr>
  </w:style>
  <w:style w:type="paragraph" w:styleId="Ballontekst">
    <w:name w:val="Balloon Text"/>
    <w:basedOn w:val="Standaard"/>
    <w:link w:val="BallontekstChar"/>
    <w:uiPriority w:val="99"/>
    <w:semiHidden w:val="1"/>
    <w:unhideWhenUsed w:val="1"/>
    <w:rsid w:val="00C27B67"/>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C27B67"/>
    <w:rPr>
      <w:rFonts w:ascii="Segoe UI" w:cs="Segoe UI" w:eastAsia="Verdana" w:hAnsi="Segoe UI"/>
      <w:sz w:val="18"/>
      <w:szCs w:val="18"/>
      <w:lang w:val="nl-NL"/>
    </w:rPr>
  </w:style>
  <w:style w:type="paragraph" w:styleId="Koptekst">
    <w:name w:val="header"/>
    <w:basedOn w:val="Standaard"/>
    <w:link w:val="KoptekstChar"/>
    <w:uiPriority w:val="99"/>
    <w:unhideWhenUsed w:val="1"/>
    <w:rsid w:val="00C27B67"/>
    <w:pPr>
      <w:tabs>
        <w:tab w:val="center" w:pos="4536"/>
        <w:tab w:val="right" w:pos="9072"/>
      </w:tabs>
    </w:pPr>
  </w:style>
  <w:style w:type="character" w:styleId="KoptekstChar" w:customStyle="1">
    <w:name w:val="Koptekst Char"/>
    <w:basedOn w:val="Standaardalinea-lettertype"/>
    <w:link w:val="Koptekst"/>
    <w:uiPriority w:val="99"/>
    <w:rsid w:val="00C27B67"/>
    <w:rPr>
      <w:rFonts w:ascii="Verdana" w:cs="Verdana" w:eastAsia="Verdana" w:hAnsi="Verdana"/>
      <w:lang w:val="nl-NL"/>
    </w:rPr>
  </w:style>
  <w:style w:type="paragraph" w:styleId="Voettekst">
    <w:name w:val="footer"/>
    <w:basedOn w:val="Standaard"/>
    <w:link w:val="VoettekstChar"/>
    <w:uiPriority w:val="99"/>
    <w:unhideWhenUsed w:val="1"/>
    <w:rsid w:val="00C27B67"/>
    <w:pPr>
      <w:tabs>
        <w:tab w:val="center" w:pos="4536"/>
        <w:tab w:val="right" w:pos="9072"/>
      </w:tabs>
    </w:pPr>
  </w:style>
  <w:style w:type="character" w:styleId="VoettekstChar" w:customStyle="1">
    <w:name w:val="Voettekst Char"/>
    <w:basedOn w:val="Standaardalinea-lettertype"/>
    <w:link w:val="Voettekst"/>
    <w:uiPriority w:val="99"/>
    <w:rsid w:val="00C27B67"/>
    <w:rPr>
      <w:rFonts w:ascii="Verdana" w:cs="Verdana" w:eastAsia="Verdana" w:hAnsi="Verdana"/>
      <w:lang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onderwijsgeschillen.nl" TargetMode="External"/><Relationship Id="rId10" Type="http://schemas.openxmlformats.org/officeDocument/2006/relationships/image" Target="media/image2.png"/><Relationship Id="rId12" Type="http://schemas.openxmlformats.org/officeDocument/2006/relationships/hyperlink" Target="http://www.onderwijsgeschillen.nl/"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SlDGx7c/50NqoHFBFfz1KfLqOw==">AMUW2mX/OuGIaeAC9Hl7hFOBv1o9Dn5zX+4BpdZAwf5gyLCpKUEwYd3tcgj+LR4YzMFOzSJxjERsmC7AgUNmP0BF3S896u6qLJrm0G8TjgBr0ghEiO/nmgc=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Mozilla/5.0 (X11; CrOS x86_64 15054.98.0) AppleWebKit/537.36 (KHTML, like Gecko) Chrome/106.0.0.0 Safari/537.36</vt:lpwstr>
  </property>
  <property fmtid="{D5CDD505-2E9C-101B-9397-08002B2CF9AE}" pid="4" name="LastSaved">
    <vt:filetime>2023-01-17T00:00:00Z</vt:filetime>
  </property>
  <property fmtid="{D5CDD505-2E9C-101B-9397-08002B2CF9AE}" pid="5" name="Producer">
    <vt:lpwstr>Skia/PDF m106</vt:lpwstr>
  </property>
</Properties>
</file>